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EEE"/>
  <w:body>
    <w:sdt>
      <w:sdtPr>
        <w:id w:val="18516544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Cs/>
          <w:kern w:val="36"/>
          <w:sz w:val="24"/>
          <w:szCs w:val="24"/>
        </w:rPr>
      </w:sdtEndPr>
      <w:sdtContent>
        <w:p w:rsidR="00DA3EB7" w:rsidRDefault="00B52F88">
          <w:r>
            <w:rPr>
              <w:noProof/>
            </w:rPr>
            <w:pict>
              <v:group id="Group 2" o:spid="_x0000_s1026" style="position:absolute;margin-left:396pt;margin-top:0;width:243.6pt;height:789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" o:allowincell="f">
                <v:group id="Group 3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4" o:spid="_x0000_s1028" style="position:absolute;left:7755;width:4505;height:15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" fillcolor="#b2a1c7 [1943]" strokecolor="#8064a2 [3207]" strokeweight="1pt">
                    <v:fill color2="#8064a2 [3207]" rotate="t" focus="50%" type="gradient"/>
                    <v:shadow on="t" color="#3f3151 [1607]" offset="1pt"/>
                  </v:rect>
                  <v:rect id="Rectangle 5" o:spid="_x0000_s1029" alt="Light vertical" style="position:absolute;left:7560;top:8;width:195;height:158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" fillcolor="#9bbb59 [3206]" stroked="f" strokecolor="white [3212]" strokeweight="1pt">
                    <v:fill r:id="rId6" o:title="" opacity="52428f" o:opacity2="52428f" type="pattern"/>
                    <v:shadow color="#d8d8d8 [2732]" offset="3pt,3pt"/>
                  </v:rect>
                </v:group>
                <v:rect id="Rectangle 6" o:spid="_x0000_s1030" style="position:absolute;left:7344;width:4896;height:3958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" fillcolor="#b2a1c7 [1943]" strokecolor="#8064a2 [3207]" strokeweight="1pt">
                  <v:fill opacity="52428f" color2="#8064a2 [3207]" focus="50%" type="gradient"/>
                  <v:shadow on="t" color="#3f3151 [1607]" offset="1pt"/>
                  <v:textbox inset="28.8pt,14.4pt,14.4pt,14.4pt">
                    <w:txbxContent>
                      <w:p w:rsidR="00DA3EB7" w:rsidRDefault="00DA3EB7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7329;top:10658;width:4889;height:446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DA3EB7" w:rsidRDefault="00DA3EB7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DA3EB7" w:rsidRPr="006A7083" w:rsidRDefault="001A70D3" w:rsidP="006A7083">
          <w:pPr>
            <w:rPr>
              <w:rFonts w:ascii="Arial" w:eastAsia="Times New Roman" w:hAnsi="Arial" w:cs="Arial"/>
              <w:bCs/>
              <w:kern w:val="36"/>
              <w:sz w:val="24"/>
              <w:szCs w:val="24"/>
            </w:rPr>
          </w:pPr>
          <w:r w:rsidRPr="001A70D3">
            <w:rPr>
              <w:rFonts w:ascii="Arial" w:eastAsia="Times New Roman" w:hAnsi="Arial" w:cs="Arial"/>
              <w:bCs/>
              <w:noProof/>
              <w:kern w:val="36"/>
              <w:sz w:val="24"/>
              <w:szCs w:val="24"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10160</wp:posOffset>
                </wp:positionV>
                <wp:extent cx="1428750" cy="1028700"/>
                <wp:effectExtent l="0" t="0" r="0" b="0"/>
                <wp:wrapTight wrapText="bothSides">
                  <wp:wrapPolygon edited="0">
                    <wp:start x="12672" y="0"/>
                    <wp:lineTo x="9216" y="2800"/>
                    <wp:lineTo x="8928" y="4400"/>
                    <wp:lineTo x="10656" y="6800"/>
                    <wp:lineTo x="1728" y="7600"/>
                    <wp:lineTo x="576" y="10400"/>
                    <wp:lineTo x="576" y="20000"/>
                    <wp:lineTo x="11808" y="20800"/>
                    <wp:lineTo x="13536" y="20800"/>
                    <wp:lineTo x="21312" y="20000"/>
                    <wp:lineTo x="21024" y="19600"/>
                    <wp:lineTo x="19584" y="13200"/>
                    <wp:lineTo x="18720" y="6400"/>
                    <wp:lineTo x="17856" y="4400"/>
                    <wp:lineTo x="14400" y="0"/>
                    <wp:lineTo x="12672" y="0"/>
                  </wp:wrapPolygon>
                </wp:wrapTight>
                <wp:docPr id="6" name="Picture 6" descr="UZRS TIM K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ZRS TIM K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52F88" w:rsidRPr="00B52F88">
            <w:rPr>
              <w:noProof/>
            </w:rPr>
            <w:pict>
              <v:rect id="Rectangle 8" o:spid="_x0000_s1032" style="position:absolute;margin-left:29.25pt;margin-top:198.75pt;width:556.5pt;height:64.45pt;z-index:251662336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" o:allowincell="f" fillcolor="#4f81bd [3204]" strokecolor="white [3212]" strokeweight="1pt">
                <v:shadow color="#d8d8d8 [2732]" offset="3pt,3pt"/>
                <v:textbox style="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96"/>
                          <w:szCs w:val="96"/>
                        </w:rPr>
                        <w:alias w:val="Title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DA3EB7" w:rsidRDefault="00DA3EB7" w:rsidP="000239C1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A3EB7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AKUTNI ABDOMEN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bookmarkStart w:id="0" w:name="_GoBack"/>
          <w:r w:rsidR="00DA3EB7"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3201035</wp:posOffset>
                </wp:positionV>
                <wp:extent cx="5153025" cy="3190875"/>
                <wp:effectExtent l="266700" t="266700" r="333375" b="276225"/>
                <wp:wrapNone/>
                <wp:docPr id="7" name="Picture 7" descr="http://zazdravje.com.mk/old_images/4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zazdravje.com.mk/old_images/45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3025" cy="319087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bookmarkEnd w:id="0"/>
          <w:r w:rsidR="00DA3EB7">
            <w:rPr>
              <w:rFonts w:ascii="Arial" w:eastAsia="Times New Roman" w:hAnsi="Arial" w:cs="Arial"/>
              <w:bCs/>
              <w:kern w:val="36"/>
              <w:sz w:val="24"/>
              <w:szCs w:val="24"/>
            </w:rPr>
            <w:br w:type="page"/>
          </w:r>
        </w:p>
      </w:sdtContent>
    </w:sdt>
    <w:p w:rsidR="00170BA3" w:rsidRPr="007B4420" w:rsidRDefault="00170BA3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Akutni abdomen je urgentno patološko stanje koje se evolutivno razvija u toku nekoliko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>, časova ili samo nekoliko minuta i ugrožava život bolesnika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236" w:rsidRPr="007B4420" w:rsidRDefault="0004023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Pod  akutnim</w:t>
      </w:r>
      <w:proofErr w:type="gramEnd"/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  abdomenom  podrazum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evamo skup simptoma koji se prezen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tuju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u okviru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 naglo nastale bolesti nekoga telesnog organa, smeštenog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u peritonealnoj šupljini. Atribut, akutni, želi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upozoriti  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neposrednu opasnost po život bolesnika. Upravo zbog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okolnosti mnogi autori upotrebljavaju termin hirurški i nehirurški akutni abdomen, stavljajući naglasak na neophodnost hitne, neodložne hirurške operacije, kojom se jedino može spasiti život bolesnika. </w:t>
      </w:r>
    </w:p>
    <w:p w:rsidR="00040236" w:rsidRPr="007B4420" w:rsidRDefault="0004023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To je skup raznorodnih kliničkih entiteta.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On ob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uhvata sva ona patološka stanja u trbušnoj duplji koja, zbog svoje kliničke slike, ozbilj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nosti patološkog supstrata i progresivne evolucije, zahtevaju neodložnu hospitaliza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ciju, pre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duzimanje odgovarajućih mera 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animacije i intenzivne terapije.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Ipak treba naglasiti da je postavljena dijagnoza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nog abdomena izraz trenutne i privremene dijagnostičke insuficijentnosti.</w:t>
      </w:r>
      <w:proofErr w:type="gramEnd"/>
    </w:p>
    <w:p w:rsidR="00040236" w:rsidRPr="007B4420" w:rsidRDefault="0004023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Prepoznavanje  akutnog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 abdomena  direktno  zavisi  od  tri osnovne dijagnostičke komponente i to: anamneze, kliničkog pregleda i dodatnih laboratorijskih i radioloških pretraga.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Važne kat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egorije u anamnezi su starost,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pol, osobine i lokalizacija bola.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Kod starijih i iscrpljenih bolesnika akutni abdomen se može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 razviti, ponekad i bez naročitog bola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Bol kao osnovni subjektivni znak, na osnovu čega postavljamo dijagnozu akutnog abdomena, u novorođenačkoj i dojenačkoj dobi je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nekarakterističan  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bez velikog iskustva nije uočljiv.</w:t>
      </w:r>
    </w:p>
    <w:p w:rsidR="00DA3EB7" w:rsidRPr="007B4420" w:rsidRDefault="00DA3EB7" w:rsidP="007B44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704975"/>
            <wp:effectExtent l="266700" t="266700" r="323850" b="276225"/>
            <wp:docPr id="3" name="Picture 1" descr="http://phongkhamdakhoanhanai.com/uploads/images/benh-da-day/viem-da-day/viem-da-day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ngkhamdakhoanhanai.com/uploads/images/benh-da-day/viem-da-day/viem-da-day-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0BA3" w:rsidRPr="007B4420" w:rsidRDefault="00170BA3" w:rsidP="007B4420">
      <w:pPr>
        <w:pStyle w:val="Heading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44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ANAMNEZA </w:t>
      </w:r>
      <w:r w:rsidR="004A5B99" w:rsidRPr="007B4420">
        <w:rPr>
          <w:rFonts w:ascii="Times New Roman" w:hAnsi="Times New Roman" w:cs="Times New Roman"/>
          <w:b/>
          <w:color w:val="C00000"/>
          <w:sz w:val="24"/>
          <w:szCs w:val="24"/>
        </w:rPr>
        <w:t>KOD</w:t>
      </w:r>
      <w:r w:rsidRPr="007B44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BOLESNIKA S AKUTNIM BOLOVIMA U TRBUHU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6994"/>
      </w:tblGrid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tableheads"/>
              <w:spacing w:line="276" w:lineRule="auto"/>
              <w:jc w:val="both"/>
            </w:pPr>
            <w:r w:rsidRPr="007B4420">
              <w:rPr>
                <w:rStyle w:val="Strong"/>
              </w:rPr>
              <w:t>PITANJE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tableheads"/>
              <w:spacing w:line="276" w:lineRule="auto"/>
              <w:jc w:val="both"/>
            </w:pPr>
            <w:r w:rsidRPr="007B4420">
              <w:rPr>
                <w:rStyle w:val="Strong"/>
              </w:rPr>
              <w:t>MOGUĆI ODGOVORI I INDIKACIJE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Gd</w:t>
            </w:r>
            <w:r w:rsidR="00170BA3" w:rsidRPr="007B4420">
              <w:t>e boli?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</w:pPr>
            <w:r w:rsidRPr="007B4420">
              <w:t xml:space="preserve">Opišite </w:t>
            </w:r>
            <w:r w:rsidR="00170BA3" w:rsidRPr="007B4420">
              <w:t xml:space="preserve">bliže bol </w:t>
            </w:r>
            <w:r w:rsidR="00A27DF0" w:rsidRPr="007B4420">
              <w:t>(karakter bola</w:t>
            </w:r>
            <w:r w:rsidR="00170BA3" w:rsidRPr="007B4420">
              <w:t>)?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Nagao oštar</w:t>
            </w:r>
            <w:r w:rsidR="00170BA3" w:rsidRPr="007B4420">
              <w:t xml:space="preserve"> bol na </w:t>
            </w:r>
            <w:r w:rsidRPr="007B4420">
              <w:t>mahove stezajućeg karaktera koji</w:t>
            </w:r>
            <w:r w:rsidR="00170BA3" w:rsidRPr="007B4420">
              <w:t xml:space="preserve"> "oduzimadah" (renalne ili bilijarne kolike)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Tup</w:t>
            </w:r>
            <w:r w:rsidR="004A5B99" w:rsidRPr="007B4420">
              <w:t>i</w:t>
            </w:r>
            <w:r w:rsidRPr="007B4420">
              <w:t xml:space="preserve"> bol na mahove</w:t>
            </w:r>
            <w:r w:rsidR="004A5B99" w:rsidRPr="007B4420">
              <w:t xml:space="preserve"> s povraćanjem (opstrukcija cr</w:t>
            </w:r>
            <w:r w:rsidRPr="007B4420">
              <w:t>eva)</w:t>
            </w:r>
          </w:p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Bol karaktera kolika koji postaje stalan</w:t>
            </w:r>
            <w:r w:rsidR="00170BA3" w:rsidRPr="007B4420">
              <w:t xml:space="preserve"> (apendicitis, </w:t>
            </w:r>
            <w:r w:rsidRPr="007B4420">
              <w:t>strangulacijska opstrukcija cr</w:t>
            </w:r>
            <w:r w:rsidR="00170BA3" w:rsidRPr="007B4420">
              <w:t>eva, ishemija mezenterija)</w:t>
            </w:r>
          </w:p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lastRenderedPageBreak/>
              <w:t>Oštar i stalni</w:t>
            </w:r>
            <w:r w:rsidR="00170BA3" w:rsidRPr="007B4420">
              <w:t xml:space="preserve"> bol, pojačava se pri kretnjama(peritonitis)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Razdiru</w:t>
            </w:r>
            <w:r w:rsidR="000C4F32" w:rsidRPr="007B4420">
              <w:t>ju</w:t>
            </w:r>
            <w:r w:rsidR="004A5B99" w:rsidRPr="007B4420">
              <w:t>ći</w:t>
            </w:r>
            <w:r w:rsidRPr="007B4420">
              <w:t xml:space="preserve"> bol (disecirajuća aneurizma)</w:t>
            </w:r>
          </w:p>
          <w:p w:rsidR="00170BA3" w:rsidRPr="007B4420" w:rsidRDefault="00A27DF0" w:rsidP="007B4420">
            <w:pPr>
              <w:pStyle w:val="NormalWeb"/>
              <w:spacing w:line="276" w:lineRule="auto"/>
              <w:jc w:val="both"/>
            </w:pPr>
            <w:r w:rsidRPr="007B4420">
              <w:t>Tupi bol</w:t>
            </w:r>
            <w:r w:rsidR="00170BA3" w:rsidRPr="007B4420">
              <w:t xml:space="preserve"> (apendicitis, divertikulitis, pijelonefritis)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</w:pPr>
            <w:r w:rsidRPr="007B4420">
              <w:lastRenderedPageBreak/>
              <w:t>Jeste l</w:t>
            </w:r>
            <w:r w:rsidR="004A5B99" w:rsidRPr="007B4420">
              <w:t>i bol os</w:t>
            </w:r>
            <w:r w:rsidRPr="007B4420">
              <w:t>ećali i ranije?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Da</w:t>
            </w:r>
            <w:r w:rsidR="00A27DF0" w:rsidRPr="007B4420">
              <w:t>,</w:t>
            </w:r>
            <w:r w:rsidRPr="007B4420">
              <w:t xml:space="preserve"> potvrđuje recidivirajuće smetnje u sklopu ulkusne bolesti, žučnih kamenaca, divertikulitisa ili bolova u području jajnikau sredini menstrua</w:t>
            </w:r>
            <w:r w:rsidR="004A5B99" w:rsidRPr="007B4420">
              <w:t>cio</w:t>
            </w:r>
            <w:r w:rsidR="00A27DF0" w:rsidRPr="007B4420">
              <w:t>n</w:t>
            </w:r>
            <w:r w:rsidR="004A5B99" w:rsidRPr="007B4420">
              <w:t>og</w:t>
            </w:r>
            <w:r w:rsidRPr="007B4420">
              <w:t xml:space="preserve"> ciklusa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</w:pPr>
            <w:r w:rsidRPr="007B4420">
              <w:t>Da li se bol pojavio</w:t>
            </w:r>
            <w:r w:rsidR="00170BA3" w:rsidRPr="007B4420">
              <w:t xml:space="preserve"> iznenada?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Iznenadan: "poput paljenja sv</w:t>
            </w:r>
            <w:r w:rsidR="00170BA3" w:rsidRPr="007B4420">
              <w:t>etla" (per</w:t>
            </w:r>
            <w:r w:rsidRPr="007B4420">
              <w:t>forirani ulkus, bubrežni kamen</w:t>
            </w:r>
            <w:r w:rsidR="00170BA3" w:rsidRPr="007B4420">
              <w:t>, ruptura ekt</w:t>
            </w:r>
            <w:r w:rsidRPr="007B4420">
              <w:t>opične trudnoće, torzija ovarijuma</w:t>
            </w:r>
            <w:r w:rsidR="00170BA3" w:rsidRPr="007B4420">
              <w:t xml:space="preserve"> ili testisa, neke rupture aneurizmi)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Manje iznenadan: većinom drugi uzroci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</w:pPr>
            <w:r w:rsidRPr="007B4420">
              <w:t>Koliko je bol težak</w:t>
            </w:r>
            <w:r w:rsidR="00170BA3" w:rsidRPr="007B4420">
              <w:t>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Teški</w:t>
            </w:r>
            <w:r w:rsidR="00170BA3" w:rsidRPr="007B4420">
              <w:t xml:space="preserve"> bol (perforiran</w:t>
            </w:r>
            <w:r w:rsidRPr="007B4420">
              <w:t>i šuplji organ, bubrežni kamen</w:t>
            </w:r>
            <w:r w:rsidR="00170BA3" w:rsidRPr="007B4420">
              <w:t>, peritonitis, pankreatitis)</w:t>
            </w:r>
          </w:p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Bol nesrazmeran</w:t>
            </w:r>
            <w:r w:rsidR="00170BA3" w:rsidRPr="007B4420">
              <w:t xml:space="preserve"> fizikalnom nalazu (ishemija mezenterija)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A27DF0" w:rsidP="007B4420">
            <w:pPr>
              <w:pStyle w:val="NormalWeb"/>
              <w:spacing w:line="276" w:lineRule="auto"/>
            </w:pPr>
            <w:r w:rsidRPr="007B4420">
              <w:t>Premešta li se</w:t>
            </w:r>
            <w:r w:rsidR="004A5B99" w:rsidRPr="007B4420">
              <w:t xml:space="preserve"> bol s jednog mesta u t</w:t>
            </w:r>
            <w:r w:rsidR="00170BA3" w:rsidRPr="007B4420">
              <w:t>elu na drugo?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Desna lopatica (bol iz žučnjaka)</w:t>
            </w:r>
          </w:p>
          <w:p w:rsidR="00170BA3" w:rsidRPr="007B4420" w:rsidRDefault="004A5B99" w:rsidP="007B4420">
            <w:pPr>
              <w:pStyle w:val="NormalWeb"/>
              <w:spacing w:line="276" w:lineRule="auto"/>
              <w:jc w:val="both"/>
            </w:pPr>
            <w:r w:rsidRPr="007B4420">
              <w:t>Područje levog ramena (rupturirana slezi</w:t>
            </w:r>
            <w:r w:rsidR="00170BA3" w:rsidRPr="007B4420">
              <w:t>na, pankreatitis)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Pubis ili vagina (renalna bol)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Leđa (rupturirana aneurizma aorte)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4A5B99" w:rsidP="007B4420">
            <w:pPr>
              <w:pStyle w:val="NormalWeb"/>
              <w:spacing w:line="276" w:lineRule="auto"/>
            </w:pPr>
            <w:r w:rsidRPr="007B4420">
              <w:t>Šta</w:t>
            </w:r>
            <w:r w:rsidR="00170BA3" w:rsidRPr="007B4420">
              <w:t xml:space="preserve"> olakšava bol?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Antacidi (ulkusna bolest)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Što je više moguće mirovanje (peritonitis)</w:t>
            </w:r>
          </w:p>
        </w:tc>
      </w:tr>
      <w:tr w:rsidR="00170BA3" w:rsidRPr="007B4420" w:rsidTr="00170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</w:pPr>
            <w:r w:rsidRPr="007B4420">
              <w:t>Koji su bili p</w:t>
            </w:r>
            <w:r w:rsidR="00A27DF0" w:rsidRPr="007B4420">
              <w:t>r</w:t>
            </w:r>
            <w:r w:rsidRPr="007B4420">
              <w:t>opratni simptomi uz bol?</w:t>
            </w:r>
          </w:p>
        </w:tc>
        <w:tc>
          <w:tcPr>
            <w:tcW w:w="0" w:type="auto"/>
            <w:vAlign w:val="center"/>
            <w:hideMark/>
          </w:tcPr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Povraćanje prethodi bolovima i nastavlja se pr</w:t>
            </w:r>
            <w:r w:rsidR="004A5B99" w:rsidRPr="007B4420">
              <w:t xml:space="preserve">olivom </w:t>
            </w:r>
            <w:r w:rsidRPr="007B4420">
              <w:t>(gastroenteritis)</w:t>
            </w:r>
          </w:p>
          <w:p w:rsidR="004A5B99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 xml:space="preserve">Odgođeno povraćanje, </w:t>
            </w:r>
            <w:r w:rsidR="004A5B99" w:rsidRPr="007B4420">
              <w:t>prestanak pokreta creva</w:t>
            </w:r>
            <w:r w:rsidRPr="007B4420">
              <w:t xml:space="preserve"> i nema </w:t>
            </w:r>
            <w:r w:rsidR="004A5B99" w:rsidRPr="007B4420">
              <w:t>ga</w:t>
            </w:r>
            <w:r w:rsidR="00A27DF0" w:rsidRPr="007B4420">
              <w:t>sova (akutna opstrukcija creva</w:t>
            </w:r>
            <w:r w:rsidR="004A5B99" w:rsidRPr="007B4420">
              <w:t xml:space="preserve"> )</w:t>
            </w:r>
          </w:p>
          <w:p w:rsidR="00170BA3" w:rsidRPr="007B4420" w:rsidRDefault="00170BA3" w:rsidP="007B4420">
            <w:pPr>
              <w:pStyle w:val="NormalWeb"/>
              <w:spacing w:line="276" w:lineRule="auto"/>
              <w:jc w:val="both"/>
            </w:pPr>
            <w:r w:rsidRPr="007B4420">
              <w:t>Teško povraćanje prethodi jakim epigas</w:t>
            </w:r>
            <w:r w:rsidR="000C4F32" w:rsidRPr="007B4420">
              <w:t xml:space="preserve">tričnim bolovima, bolovima u levom grudnom košu </w:t>
            </w:r>
            <w:r w:rsidRPr="007B4420">
              <w:t xml:space="preserve"> ili u ramenu (emetička p</w:t>
            </w:r>
            <w:r w:rsidR="000C4F32" w:rsidRPr="007B4420">
              <w:t>erforacija intraabdominalnog d</w:t>
            </w:r>
            <w:r w:rsidRPr="007B4420">
              <w:t>ela jednjaka)</w:t>
            </w:r>
          </w:p>
        </w:tc>
      </w:tr>
    </w:tbl>
    <w:p w:rsidR="00170BA3" w:rsidRPr="007B4420" w:rsidRDefault="00170BA3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8315325"/>
            <wp:effectExtent l="19050" t="0" r="0" b="0"/>
            <wp:docPr id="2" name="Picture 1" descr="http://www.msd-prirucnici.placebo.hr/images/msd-prirucnik/sl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d-prirucnici.placebo.hr/images/msd-prirucnik/sl11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B7" w:rsidRPr="007B4420" w:rsidRDefault="00DA3EB7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C84" w:rsidRPr="007B4420" w:rsidRDefault="00602C84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Uprkos činjenici da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>, zahvaljujući postojanju savremenih</w:t>
      </w:r>
      <w:r w:rsidR="00170BA3" w:rsidRPr="007B4420">
        <w:rPr>
          <w:rFonts w:ascii="Times New Roman" w:eastAsia="Times New Roman" w:hAnsi="Times New Roman" w:cs="Times New Roman"/>
          <w:sz w:val="24"/>
          <w:szCs w:val="24"/>
        </w:rPr>
        <w:t xml:space="preserve"> interventnih neo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perativnih procedura, dijagnoza akutnog abdomena n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e podrazumeva uvek i urgent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nu laparotomiju, svaki akutni abdomen po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tencijalno vodi ka izuzetno teškim pa i fa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talnim komplikacijama koje se mogu resiti jedino hirurškim (operativnim) putem.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ga se teško može prihvatiti podela koja se sreće u literaturi a po kojoj postoje</w:t>
      </w:r>
      <w:r w:rsidR="004E21CB" w:rsidRPr="007B4420">
        <w:rPr>
          <w:rFonts w:ascii="Times New Roman" w:eastAsia="Times New Roman" w:hAnsi="Times New Roman" w:cs="Times New Roman"/>
          <w:sz w:val="24"/>
          <w:szCs w:val="24"/>
        </w:rPr>
        <w:t xml:space="preserve"> „hirur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ški" i „internistički" akutni abdomen.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Iako postoji veliki broj definicija koje determinišu pojam akutnog abdomena, sa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žeto posmatrano, mogla bi se prihvatiti ona definicija po kojoj ovaj pojam obu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hvata tri osnovna sindroma:</w:t>
      </w:r>
    </w:p>
    <w:p w:rsidR="0061105C" w:rsidRPr="007B4420" w:rsidRDefault="0061105C" w:rsidP="007B442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Sindrom peritonitisa,</w:t>
      </w:r>
    </w:p>
    <w:p w:rsidR="0061105C" w:rsidRPr="007B4420" w:rsidRDefault="0061105C" w:rsidP="007B442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Sindrom ileusa,</w:t>
      </w:r>
    </w:p>
    <w:p w:rsidR="0061105C" w:rsidRPr="007B4420" w:rsidRDefault="0061105C" w:rsidP="007B442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Sindrom intraabdominalnog krvarenja.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Međutim, i ovu podelu treba prihvatiti uslovno, zbog toga što u okviru svakog akutnog 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abdomena, u manjoj </w:t>
      </w:r>
      <w:proofErr w:type="gramStart"/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 većoj me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ri, postoji međusobno preplitanje patolo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ško anatomskih supstrata sva tri pomenuta sindroma. Naime, svaki peritonitis, usled paralize lokalnog vazomotornog sistema, uvek izaziva i sledstveni paralitički ileus (tzv. ileus-peritonitis).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 druge strane, sva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ka crevna okluzija (ileus), ukoliko traje pre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dugo, tj.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se hirurški ne interveniše na vreme, dovodi do perforacije creva i na taj način uvodi pacijenta i u stanje peritoni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tisa. Najzad,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akutni hemoragično-nekrotični p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ankreatitis, kao jedan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najtežih vidova akutnog abdomena, u svom patološko ana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tomskom supstratu obuhvata sve tri 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jane kategorije akutnog abdomena - i peri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tonitis i ileus i intraabdominalno krvarenje.</w:t>
      </w:r>
    </w:p>
    <w:p w:rsid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Stanja koja u širem smislu pripadaju ka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tegoriji akutnog abdomena jesu: 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perforativni pe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ptički ulkus želuca i duodenum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peritonitis bilo koje geneze (hemijski ili bakterijski);</w:t>
      </w:r>
    </w:p>
    <w:p w:rsidR="00B44D3D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akutni apendicitis;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akutni holecistitis sa komplikacijama;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akutni supurativni holangitis;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akutni pankreatitis;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okluzija tankog ili debelog creva (ileus);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inkarceracija abdominalnih hernija;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akutna faza divertikularne bolesti kolo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na;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akutna ginekološka stanja (ruptura tu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barne ili ovarijalne trudnoće, ruptura uterusa, akutni salpingitis, torzija i rup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tura ovarijalne ciste, itd);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vaskularne lezije intraabdominalnih or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gana (m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ezenterijalna embolija i trombo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za, hematoperitoneum različitog pore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kla i ruptura aneurizme abdominalne aorte);</w:t>
      </w:r>
    </w:p>
    <w:p w:rsidR="0061105C" w:rsidRPr="007B4420" w:rsidRDefault="0061105C" w:rsidP="007B442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povrede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intraabdominalnih organa. </w:t>
      </w:r>
    </w:p>
    <w:p w:rsidR="007B4420" w:rsidRDefault="007B4420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105C" w:rsidRPr="007B4420" w:rsidRDefault="0061105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Klinička slika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U kliničkoj slici akutnog abdomena tre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ba uvek razlikovati dve osnovne grupe simptoma i kliničkih znakova:</w:t>
      </w:r>
    </w:p>
    <w:p w:rsidR="0061105C" w:rsidRPr="007B4420" w:rsidRDefault="0061105C" w:rsidP="007B442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>opšti simptomi i znaci,</w:t>
      </w:r>
    </w:p>
    <w:p w:rsidR="0061105C" w:rsidRPr="007B4420" w:rsidRDefault="0061105C" w:rsidP="007B442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lokalni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simptomi i znaci.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Prilikom determinisanja opštih znakova treba obratiti pažnju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habitus i izgled pacijenta. Bolesnik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razvijenom klinič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kom slikom akutnog abdomena je teško pokretan 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ili potpuno nepokretan, adinami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čan, malaksao, bez apetita, povijen je u struku, i jednom ili obema rukama drži se za trbuh.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Kada se postavi u ležeći položaj, noge drži 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savijene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u kolenima i kukovima (zauzima antalgični položaj).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Bled je, upla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šen, oblože</w:t>
      </w:r>
      <w:r w:rsidR="00A27DF0" w:rsidRPr="007B4420">
        <w:rPr>
          <w:rFonts w:ascii="Times New Roman" w:eastAsia="Times New Roman" w:hAnsi="Times New Roman" w:cs="Times New Roman"/>
          <w:sz w:val="24"/>
          <w:szCs w:val="24"/>
        </w:rPr>
        <w:t>nog jezika, ubrzanog i filiform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nog pulsa, ubrzanog disanja, subfebrilan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febrilan,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 xml:space="preserve"> i sa izraženim abdominalnim fa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cijesom (f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acies abdominalis s. Hypoccratic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). Jedino se kod bilijarnog peritonitisa, a usled inhibitornog efekta resorbovanih žučnih soli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sprovodni sistem miokarda, javlja bradikardija). Blede beonjače mogu ukazivati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intraabdominalno krvarenje, dok subikterus sklera može biti znak bili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jarnog peritonitisa. Lividne mrlje po trupu mogu ukaziva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proofErr w:type="gramStart"/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 mezenterijalnu trombo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zu, na akutni hemoragično-nekrotični pan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kreatitis, ali se mogu sresti i u terminalnim (ireverzibil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nim) stanjima perifernog cirkul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atornog kolapsa. Vidljiva nadutost trbuha u ležećem položaju najčešće ukazuje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crevnu okluziju (ileus), ali može biti i znak akutnog intraabdominalnog krvarenja ili prisustva druge slobodne tečnosti u trbu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hu (ascites).</w:t>
      </w:r>
    </w:p>
    <w:p w:rsid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Vodeći (dominantan) lokalni znak kod akutnog abdomena jeste - bol u trbuhu.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Generalno posmatrano, postoje tri osnov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ne vrste bola: </w:t>
      </w:r>
    </w:p>
    <w:p w:rsidR="007B4420" w:rsidRPr="007B4420" w:rsidRDefault="0061105C" w:rsidP="007B4420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Prvi je tzv.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površinski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(kožni) bol. </w:t>
      </w:r>
    </w:p>
    <w:p w:rsidR="007B4420" w:rsidRPr="007B4420" w:rsidRDefault="0061105C" w:rsidP="007B4420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Druga vrsta jeste duboki bol, koji se generiše u mišićima, tetivama i zglobovi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ma. Ove dve vrste bola združene daju tzv.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somatski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bol. </w:t>
      </w:r>
    </w:p>
    <w:p w:rsidR="0061105C" w:rsidRPr="007B4420" w:rsidRDefault="006A7083" w:rsidP="007B4420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Treći tip bola je tzv.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visceral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bol.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U zidu visceralnih organa ne postoje nervni završeci za bol već samo receptori koji reaguju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istezanje (distenziju), na grčenje glatkih mišićnih ćelija, kao i spe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cifični hemoreceptori, koji bolnim senzaci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jama reagu</w:t>
      </w:r>
      <w:r w:rsidR="004E21CB" w:rsidRPr="007B4420">
        <w:rPr>
          <w:rFonts w:ascii="Times New Roman" w:eastAsia="Times New Roman" w:hAnsi="Times New Roman" w:cs="Times New Roman"/>
          <w:sz w:val="24"/>
          <w:szCs w:val="24"/>
        </w:rPr>
        <w:t>ju na ishemiju i na hemijske na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dražaje.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Zbog toga je bol koji se javlja u početnim fazama akutnog abdomerna ne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jasnog, neodređenog i difuznog karaktera - tzv.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visceralni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ili splanhnični bol.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Ova vr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sta bola je obično praćena lokalnom ekscitacijom vegetativnog nervnog sistema, uz predominaciju simpatikusa.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Time se obja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šnjava postojanje psihomotornog nemira.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Tek kasnije, kada inflamatorni proces u trbuhu uzn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apreduje i proširi se </w:t>
      </w:r>
      <w:proofErr w:type="gramStart"/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 parije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talni per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itoneum koji ima klasične recep</w:t>
      </w:r>
      <w:r w:rsidR="007B4420">
        <w:rPr>
          <w:rFonts w:ascii="Times New Roman" w:eastAsia="Times New Roman" w:hAnsi="Times New Roman" w:cs="Times New Roman"/>
          <w:sz w:val="24"/>
          <w:szCs w:val="24"/>
        </w:rPr>
        <w:t>tore bola -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javlja se lokalizovan bol (tzv. somatski bol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), koji se jasno i precizno pro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jektuje na karakterističnim tačkama na prednje-bočnom 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trbušnom zidu. </w:t>
      </w:r>
      <w:proofErr w:type="gramStart"/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Drugim recima, d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ok visceralni bol ima pretežno segmentalnu distribuciju, somatski bol is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kazuje regionalnu distribuciju.</w:t>
      </w:r>
      <w:proofErr w:type="gramEnd"/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 Prelaz vi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sceralnog u somatski bol uvek je siguran znak progresije patološkog procesa u trbu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hu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slikom akutnog abdomena.</w:t>
      </w:r>
    </w:p>
    <w:p w:rsidR="0061105C" w:rsidRPr="007B4420" w:rsidRDefault="00265532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seban vid bola koji se sreće kod akut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nog abdomena jeste tzv.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preneseni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bol. On se manifestuje istovemenom pojavom bo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la u zoni obolelog organa,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i u udaljenoj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kožno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-mišićnoj zoni trupa.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Preneseni bol se tumači ident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ičnim embrionalnim seg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mentnim poreklom obolelog organa i od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govarajuće površinske regije trupa u kojoj se preneseni bol lokalizuje.</w:t>
      </w:r>
      <w:proofErr w:type="gramEnd"/>
    </w:p>
    <w:p w:rsidR="0061105C" w:rsidRPr="007B4420" w:rsidRDefault="00265532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>Sve na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brojane bolne senzacije se pu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tem odgo</w:t>
      </w:r>
      <w:r w:rsidR="004E21CB" w:rsidRPr="007B4420">
        <w:rPr>
          <w:rFonts w:ascii="Times New Roman" w:eastAsia="Times New Roman" w:hAnsi="Times New Roman" w:cs="Times New Roman"/>
          <w:sz w:val="24"/>
          <w:szCs w:val="24"/>
        </w:rPr>
        <w:t>varajućih nervnih vlakana i sen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zor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nih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puteva smeštenih u zadnjim ro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govima kičmene moždine prenose do talamusa</w:t>
      </w:r>
      <w:r w:rsidR="007B4420">
        <w:rPr>
          <w:rFonts w:ascii="Times New Roman" w:eastAsia="Times New Roman" w:hAnsi="Times New Roman" w:cs="Times New Roman"/>
          <w:sz w:val="24"/>
          <w:szCs w:val="24"/>
        </w:rPr>
        <w:t>, a zatim do gyrus-a postcentra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lisa parijetalnog lobusa kore velikog mo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zga.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Tu se (u zoni 1-3) nalazi precizna projek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cija obrnutog senz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nog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 homun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kulusa.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Međutim, treba naglasiti da bol, kao vo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deći subjektivni simptom u okviru entiteta akutnog abdomena, nije uvek identičnog karaktera.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Postoji više tipova (karaktera) bola: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Perforativni bol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se u klasičnoj kliničkoj terminologiji označava još i kao</w:t>
      </w:r>
      <w:r w:rsidR="004E21CB" w:rsidRPr="007B44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„abdo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minalna drama" (izuzetno jak i iznena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dan bol koji pacijenta „budi iz sna")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kolapsn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i bol (nastupanje trenutnog cir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kulatornog kolapsa i šoka usled izne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nadnog i snažnog bola u trbuhu).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Ova vrsta bola je najkarakterističnija za per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foraciju</w:t>
      </w:r>
      <w:r w:rsidR="004A5B99" w:rsidRPr="007B4420">
        <w:rPr>
          <w:rFonts w:ascii="Times New Roman" w:eastAsia="Times New Roman" w:hAnsi="Times New Roman" w:cs="Times New Roman"/>
          <w:sz w:val="24"/>
          <w:szCs w:val="24"/>
        </w:rPr>
        <w:t xml:space="preserve"> peptičnog ulkusa, kao i za rup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turu aneurizme abdominalne aorte.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65532" w:rsidRPr="007B4420">
        <w:rPr>
          <w:rFonts w:ascii="Times New Roman" w:eastAsia="Times New Roman" w:hAnsi="Times New Roman" w:cs="Times New Roman"/>
          <w:b/>
          <w:sz w:val="24"/>
          <w:szCs w:val="24"/>
        </w:rPr>
        <w:t>Progresivan</w:t>
      </w: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 xml:space="preserve"> (evolutivan) bol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, koji nastaje postepeno i može trajati satima uz postepeno pojačanje intenziteta. Ovakav tip bola se vida kod akutne upale žučne kese,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 kod drugih vrsta peritonitisa. 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c)  </w:t>
      </w: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Kolika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je tip bola koji nastaje usled gr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ča (spazma) glatkih mišićnih ćelija sme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štenih u zidu šupljeg organa. Kolika može biti: crevna, bilijarna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renalna. Kolika se javlja u ciklusima koji traju po nekoliko minuta i koji se u pravilnim vremenskim razmacima naizmenično smenjuju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mirnim, gotovo bezbolnim intervalima. Svaki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ciklusa kolike sa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stoji se iz tri osnovne faze.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Prva je uz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lazna faza (kreščendo), tokom koje bol postepeno postaje sve jači, usled sve in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tenzivnijeg grčenja glatke muskulature.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Druga je faza platoa, tokom koje 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bol dostiže svoj maksimum i koja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traje ne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koliko minuta.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Najzad, treća je silazna (dekreščendo) faza, tokom koje, usled postepenog iscrpljivanja transmitera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nivou neuromišićnih spojnica, nastupa slabljenje ili gotovo potpuni prestanak bola.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Ishemijski bol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nastaje usled grča (spa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zma)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akutnog začepljenja krvnog suda. Izuzetno je snažnog intenziteta i obično se ne može kupirati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najja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čim analgeticima. Ova vrsta bola se vi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đa kod strangulacionog ileusa (akutna crevna ishemija) i kod akutne meze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rijalne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 xml:space="preserve"> tromboembolije, a može se regi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strovati i kao tranzitorna pojava kod arteriosklerotično izmenjen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ih mezenteri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jalnih krvnih sudova (abdominalna angina), i to obično nakon obilnijeg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masn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ijeg obroka. </w:t>
      </w:r>
      <w:proofErr w:type="gramStart"/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Međutim, kada u po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odmakloj fazi već dođe do izumiranja (nekroze i nekrobioze) organa, pravi ka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rakter ishemijskog bola se gubi {„crevo koje nije vitalno - ne reaguje na bol").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e)  </w:t>
      </w: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Ginekološki bol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nastaje kao posledica akutnih ginekoloških stanja koja se go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tovo uvek mogu podvesti pod sindrom periton</w:t>
      </w:r>
      <w:r w:rsidR="00265532" w:rsidRPr="007B4420">
        <w:rPr>
          <w:rFonts w:ascii="Times New Roman" w:eastAsia="Times New Roman" w:hAnsi="Times New Roman" w:cs="Times New Roman"/>
          <w:sz w:val="24"/>
          <w:szCs w:val="24"/>
        </w:rPr>
        <w:t>itisa (akutni adneksoparametrit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is, akutni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 salpingitis, tuboovarijalni ap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sces, torzija i ruptura ovarijalne ciste, ruptura tubarne vanmaterične trudnoće, dr. pelveoperitonitisi).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Ovaj tip bola je umerenog intenziteta, konstantan i če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sto je praćen osećajem nadutosti (pre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težno u donjim partijama trbuha).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Kako daje propagaciju p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ut nazad, ka sakru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mu, ka rektumu i bešici, ginekološki bol je često praćen tenezmima, tečnim stolicama i dizuričnim tegobama, kao i drugom ginekološkom simptomatolo-gijom (pojačana sekrecija, dismenoreja, metroragije itd.).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>Osim karaktera, kod abdominalnog bo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la je nužno odrediti i ostale modalitete.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To su: lokalizacija, jačina (intenzitet), širenje (propagacija) i povezanost bola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drugim simptomima i kliničkim znacima.</w:t>
      </w:r>
    </w:p>
    <w:p w:rsidR="0061105C" w:rsidRPr="007B4420" w:rsidRDefault="00265532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Posmatrano u načelu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, prilikom određi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vanja precizne lokalizacije bola veoma je bitno razgraničiti - da li pacijenta trbuh vi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še boli u 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gornjim partijama (nadmezokolič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ni sprat)</w:t>
      </w:r>
      <w:proofErr w:type="gramStart"/>
      <w:r w:rsidR="007B44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 xml:space="preserve"> donjim partijama (podmezoko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lični sprat), ili sasvim nisko - u nivou male karlice. T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ako je bol kod perforativnog ul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kusa lokalizovan u epigastrijumu, da bi se kasnije, usled slivanja želudačnog sadrža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 duž oba parakolična prostora, proši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rio i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donje partije (nakupljanje tečnosti u Duglasovom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prostoru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). Bol kod perforaci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je žučne kese lokalizovan je pod desnim rebarnim lukom, a širi se ka desnoj lopa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tici (plećki) i desnom ramenu, dok je bol kod akutnog pankreatitisa lociran prete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žno u sr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ednjim partijama trbuha (mezoga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strijum),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iri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dira put nazad, ka kičmenom stubu („pojasni bol").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Kod perforativnog apendicitisa, bol je dominantan u 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ileoce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kalnoj regi</w:t>
      </w:r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>ji.</w:t>
      </w:r>
      <w:proofErr w:type="gramEnd"/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>Bol kod mezenterijalne trom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boze je izuzetno snažan, difuznog karak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tera (ishemijski bol), lokalizovan je u srednjim p</w:t>
      </w:r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>artijama trbuha i praćen je pri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mesama (tragovima) sveže krvi u stolici.</w:t>
      </w:r>
      <w:proofErr w:type="gramEnd"/>
    </w:p>
    <w:p w:rsidR="0061105C" w:rsidRPr="007B4420" w:rsidRDefault="007B4420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1328420</wp:posOffset>
            </wp:positionV>
            <wp:extent cx="222186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83" y="21273"/>
                <wp:lineTo x="21483" y="0"/>
                <wp:lineTo x="0" y="0"/>
              </wp:wrapPolygon>
            </wp:wrapTight>
            <wp:docPr id="1" name="Picture 1" descr="Blähbauch: 8 Symptome, 12 Ursachen &amp; 9 Behandlungen von Meteori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ähbauch: 8 Symptome, 12 Ursachen &amp; 9 Behandlungen von Meteorism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1105C" w:rsidRPr="007B4420">
        <w:rPr>
          <w:rFonts w:ascii="Times New Roman" w:eastAsia="Times New Roman" w:hAnsi="Times New Roman" w:cs="Times New Roman"/>
          <w:b/>
          <w:sz w:val="24"/>
          <w:szCs w:val="24"/>
        </w:rPr>
        <w:t xml:space="preserve">Povraćanje 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je dosta čest prateći znak akutnog abdomena, a najizraženije je kod sindroma ileusa.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U zavisnosti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visine pre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preke, pacijent može povraćati pretežno želudačni sadržaj pomešan sa nesvarenim ili delimično svarenim ostacima hrane i primesama žuči (visoka opstrukcija), ili ti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pičan sadržaj tankog creva - miserere</w:t>
      </w:r>
      <w:r w:rsidR="0061105C" w:rsidRPr="007B442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srednja visina opstrukcije). Niske crevne opstr</w:t>
      </w:r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>ukcije (ileus debelog creva) ređ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e do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vode do povraćanja.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Ukoliko povraćanje postoji (inkompetentna valvula Bauchini), ono je fekaloidnog (nikada fekalnog) ka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raktera.</w:t>
      </w:r>
      <w:proofErr w:type="gramEnd"/>
    </w:p>
    <w:p w:rsidR="007B4420" w:rsidRDefault="007B4420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Zastoj stolice i vetrova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se takođe viđa pretežno kod sindroma ileusa i obično je praćen nadutošću trbuha (meteorizam).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420" w:rsidRDefault="007B4420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Atipična klinička slika akutnog abdomena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Treba naglasiti da se klinička slika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nog abdomena razvija postepeno.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Tokom prvih nekoliko sati ona je obično oskudni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ja, bez jasnih manifestacija svih karakteri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stičnih simptoma.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Kod male dece, usled nerazvijenosti omentuma, kao i usled ne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završenog „procesa t</w:t>
      </w:r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>oldolizacije" (razvoj tzv.</w:t>
      </w:r>
      <w:proofErr w:type="gramEnd"/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 xml:space="preserve"> Told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ovih fascija koje anatomski fiksi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raju pojedine intraabdominalne organe), opšti znaci u kliničkoj slici dominiraju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lokalnim znacima, dok ceo </w:t>
      </w:r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>zapaljenski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proces u sklopu sindroma peritonitisa ide veoma burno i b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rzo se završava perforacijom šu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pljeg organ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a. Najzad, kod starih, dekrepid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nih</w:t>
      </w:r>
      <w:r w:rsidR="00546580" w:rsidRPr="007B4420">
        <w:rPr>
          <w:rFonts w:ascii="Times New Roman" w:eastAsia="Times New Roman" w:hAnsi="Times New Roman" w:cs="Times New Roman"/>
          <w:sz w:val="24"/>
          <w:szCs w:val="24"/>
        </w:rPr>
        <w:t xml:space="preserve"> (iznemoglih, malaksalih)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osoba, kod kahektičnih bolesnika, kod imunokompromitovanih pacijenata, kod malignih bolesnika u terminalnoj fazi bolesti, kao 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i kod bolesnika koji su </w:t>
      </w:r>
      <w:proofErr w:type="gramStart"/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 kort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ikosteroidnoj ili citostatskoj terapiji, ukup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na (i opšta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 xml:space="preserve"> i lokalna) klinička simptomato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logija može biti izmenjena - u smislu osiromašenja kliničke slike bolesti. </w:t>
      </w:r>
    </w:p>
    <w:p w:rsidR="00DA3EB7" w:rsidRPr="007B4420" w:rsidRDefault="00DA3EB7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B4420" w:rsidRDefault="007B4420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105C" w:rsidRPr="007B4420" w:rsidRDefault="0061105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Dijagnostika</w:t>
      </w:r>
      <w:r w:rsidR="006A7083"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akutnog abdomena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Potrebno je poznavati slabe tačke prednjeg trbušnog zida,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 to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su: </w:t>
      </w:r>
    </w:p>
    <w:p w:rsidR="008B7003" w:rsidRPr="007B4420" w:rsidRDefault="008B7003" w:rsidP="007B442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preponski kanal (canalis inguinalis), </w:t>
      </w:r>
    </w:p>
    <w:p w:rsidR="008B7003" w:rsidRPr="007B4420" w:rsidRDefault="008B7003" w:rsidP="007B442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pupčani otvor (anulus umbilicalis), </w:t>
      </w:r>
    </w:p>
    <w:p w:rsidR="008B7003" w:rsidRPr="007B4420" w:rsidRDefault="008B7003" w:rsidP="007B442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sudovno- živčani otvori bele linije, </w:t>
      </w:r>
    </w:p>
    <w:p w:rsidR="008B7003" w:rsidRPr="007B4420" w:rsidRDefault="008B7003" w:rsidP="007B442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bočni trbušni žleb (sulcus lateralis) i </w:t>
      </w:r>
    </w:p>
    <w:p w:rsidR="008B7003" w:rsidRPr="007B4420" w:rsidRDefault="008B7003" w:rsidP="007B442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butni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otvor (anulus femoralis). 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Ove slabe tačke su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posebne važnosti, jer predstavljaju izlazna vrata preko kojih omentum i vijuge tankog creva mogu da napuste trbušnu duplju, gradeći tako trbušne kile.</w:t>
      </w:r>
    </w:p>
    <w:p w:rsidR="00546580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 prednjem trbušnom zidu se opisuju i topografske orijentacione linije i tačke koje imaju praktični značaj za tačno lokalizovanje trbušnih organa, prezentaciju kliničkog nalaza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orijentaciju prilikom izvođenja određenih dijagnostičko- terapijskih procedura. 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Najbitnije linije su: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Srednja trbušna linija - odgovara linei albi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Spoljna ivica m. rectus abdominisa - odgovara sulcus lateralis-u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Rebarni luk - predstavlja gornju granicu ventro - lateralnog trbušnog zida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Preponski nabor (plica inguinalis) pruža se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spinae iliacae anterior superior do tuberculum pubicum-a, kao i lig.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inguinale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Pouparti, koji ga prouzrokuje.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Bedreni greben (crista iliaca)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Biilijačna topografska linija - povezuje obe gornje bedrene bodlje.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Monro-ova linija (linija žučnih puteva) je uspravna linija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oko 3 cm u desno od srednje trbušne linije, koja se pruža od desnog rebarnog luka do rastojanja od oko 6 cm iznad pupka.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Desjardins - ova topografska linija - povezuje umbilikus sa dnom desne pazušne jame (služi za određivanje položaja vaterove ampule)</w:t>
      </w:r>
    </w:p>
    <w:p w:rsidR="008B7003" w:rsidRPr="007B4420" w:rsidRDefault="008B7003" w:rsidP="007B442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Luschka - ova linija povezuje prednji kraj XI levog rebra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sterno-klavikularnim zglobom iste strane.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Najvažnije topografske orjentacione tačke prednjeg trbušnog zida su:</w:t>
      </w:r>
    </w:p>
    <w:p w:rsidR="008B7003" w:rsidRPr="007B4420" w:rsidRDefault="008B7003" w:rsidP="007B4420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Umbilikus - leži u visini III i IV lumbalnog pršljena</w:t>
      </w:r>
    </w:p>
    <w:p w:rsidR="008B7003" w:rsidRPr="007B4420" w:rsidRDefault="008B7003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Prednje gornja bedrena bodlja</w:t>
      </w:r>
    </w:p>
    <w:p w:rsidR="008B7003" w:rsidRPr="007B4420" w:rsidRDefault="008B7003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Mac-Barney - ova topografska tačka - odgovara sredini desne Monro-ove linije koja spaja umbilikus sa prednje gornjom bedrenom bodljom (odgovara projekciji ušćaileuma u cekum- ostium ileocekalae)</w:t>
      </w:r>
    </w:p>
    <w:p w:rsidR="00C009AF" w:rsidRPr="007B4420" w:rsidRDefault="00546580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Lanz-ova tačka se nalazi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spoju desne trećine sa srednjom trećinom bispinalne linije. Ona odgovara ušću crvuljka u cekum (ostium appendicis vermiformis) </w:t>
      </w:r>
    </w:p>
    <w:p w:rsidR="008B7003" w:rsidRPr="007B4420" w:rsidRDefault="00C009AF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Tačka žučne kese je mesto palpacije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žučne kese. Ono odgovara tački preseka spoljašnje ivice desnog m. rectus abdominis-a sa odgovarajućim rebarnim lukom </w:t>
      </w:r>
      <w:r w:rsidR="008B7003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(u ovoj tački može da se palpira fundus žučne kese)</w:t>
      </w:r>
    </w:p>
    <w:p w:rsidR="00C009AF" w:rsidRPr="007B4420" w:rsidRDefault="00C009AF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Tačka Vaterove ampule (ampulla hepatopancreatica), u kojoj se projektuje ušće ductus choledochus-a u duodenum, nalazi se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Desjardinsovoj liniji 5 cm iznad pupka.</w:t>
      </w:r>
    </w:p>
    <w:p w:rsidR="008B7003" w:rsidRPr="007B4420" w:rsidRDefault="00C009AF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Bazy-eva paraumbilikalna tačka leži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tri prsta širine (oko 6 cm) lateralno od pupka. Ona odgovara projekciji bubrežnog sinusa, odnosno bubrežne karlice i početka uretera na prednjem trbušnom zidu </w:t>
      </w:r>
      <w:r w:rsidR="008B7003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(odgovara projekciji bubrežne karlice i početku uretera)</w:t>
      </w:r>
    </w:p>
    <w:p w:rsidR="008B7003" w:rsidRPr="007B4420" w:rsidRDefault="00C009AF" w:rsidP="007B442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Halle-ova tačka leži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bispinalnoj liniji i odgovara spoju srednje trećine sa odgovarajućom spoljnom trećinom ove linije. U visine Haleove tačke ureter je najbliži prednjem trbušnom zidu, opisujući svoju krivinu (flexura marginalis ureteris),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prelazu iz abdomena u karlicu. Desna Haleova tačka poklapa se sa Lanzovom tačkom, a kod žena obostrano sa adneksima </w:t>
      </w:r>
      <w:r w:rsidR="008B7003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(u predelu ove tačke ureter je najbliži prednjem trbušnom zidu i naj pristupačniji palpaciji)</w:t>
      </w:r>
    </w:p>
    <w:p w:rsidR="007B4420" w:rsidRDefault="007B4420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67FEC" w:rsidRPr="007B4420" w:rsidRDefault="00467FE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Inspekcija</w:t>
      </w:r>
    </w:p>
    <w:p w:rsidR="00467FEC" w:rsidRPr="007B4420" w:rsidRDefault="00467FE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Inspekcija bolesnika sa akutnim abdomenom započinje na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ulazu  bolesnika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u  ambulantu. 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Ako  bolesnik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dolazi  hodajući, obično je pognut prema naprijed, a rukama se drži za trbuh. </w:t>
      </w:r>
    </w:p>
    <w:p w:rsidR="00467FEC" w:rsidRPr="007B4420" w:rsidRDefault="00467FE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Ako ga donose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no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silima tada leži na boku s fleksiranim nogama, kukovima i kol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enima.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Nakon toga započinje inspekcija abdomena kod koje bolesnik mora ležati potpuno horizontalno bez podignutog uzglavlja.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Izostajanje respiratornih pokreta vidi se kod difuznog peritonitisa, a u prvoj fazi mehani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čkog ileusa vide se konture cr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evnih vijuga, «koč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enje cr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eva«, itd. Inspekcija ingvinalnog područja i skrotuma može otkriti uzrok akutnog abdomena, u prvom redu inkarcerirane hernije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torzije kriptorhitičnog testisa koji izaziva bol u abdomenu. Ritmičke </w:t>
      </w:r>
      <w:r w:rsidR="00565064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puls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acije </w:t>
      </w:r>
      <w:r w:rsidR="00565064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trbušnog zida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upućuju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eventualno postojanje aneurizme abdominalne aorte.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Najčešći uzroci uvećanja trbuha usled patoloških procesa u trbušnom zidu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su: </w:t>
      </w:r>
    </w:p>
    <w:p w:rsidR="008B7003" w:rsidRPr="007B4420" w:rsidRDefault="008B7003" w:rsidP="007B4420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gojaznost, </w:t>
      </w:r>
    </w:p>
    <w:p w:rsidR="008B7003" w:rsidRPr="007B4420" w:rsidRDefault="008B7003" w:rsidP="007B4420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tumori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 kile prednjeg trbušnog zida. 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Intraabdominalni uzroci uvećanja trbuha mogu biti: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Gasovi - nakupljeni u želudcu, tankom i debelom crevu dovode do meteorizma i distenzije trbuha. Prisustvo slobodnog gasa u peritonealnoj duplji (pneumoperitoneum) je posledica perforacije šupljih organa abdomena.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Slobodna tečnost - koja može biti eksudat (posledica peritonitisa), transudat (prelazak tečnosti iz cirkulacije u peritonealnu duplju - kod srčane dekompenzacije, ciroze jetre, tumora itd)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Krv - usled unutrašnjih krvarenja, najčešće zbog rupture parenhimatonih organa (jetra, slezina)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velikih krvnih sudova (traumatske ili patološke rupture), zatim kod van materične trudnoće itd.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Limfa - hilozni ascites (obično se javlja nakon povreda abdomena)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Gnoj - može biti difuzno rasut po trbuhu (kod peritonitisa) ili ograničen u pojedine prostore (kod intraabdominalnih apscesa)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Žuč - kod perforacije žučne kese ili ekstra hepatičnih žučnih puteva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Ciste - različite etiologije (ovarijalne, mezente- rične, ciste jetre, slezine, pankreasa itd)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Tumori različite lokalizacije (intraabdominalni, retroperitonealni, tumori genitalnih organa žena)</w:t>
      </w:r>
    </w:p>
    <w:p w:rsidR="008B7003" w:rsidRPr="007B4420" w:rsidRDefault="008B7003" w:rsidP="007B442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Retencija mokraće i dr.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Trbuh ispod ravni grudnog koša viđa se kod asteničnih osoba, kahektičnih bolesnika, kod nekih oboljenja (tetanus, trovanje olovom) i dr.</w:t>
      </w:r>
      <w:proofErr w:type="gramEnd"/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Respiratorna pokretljivost trbuha je normalan nalaz.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Međutim, kod postojanja peritonitisa i kod jakih bolova postoji ograničena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potpuna respiratorna nepokretljivost čitavog trbuha ili samo iznad određenih područja. Prilikom utvrđivanja respiratorne pokretljivosti trbuha, oči ispitivača treba da budu u istoj ravni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gornjom površinom trbuha.</w:t>
      </w:r>
    </w:p>
    <w:p w:rsidR="008B7003" w:rsidRPr="007B4420" w:rsidRDefault="008B7003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Takođe, treba obratiti pažnju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konfiguraciju epigastričnog ugla (oštar ili tup). Nakon toga opisujemo sve promene koje uočimo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trbuhu kao npr:</w:t>
      </w:r>
    </w:p>
    <w:p w:rsidR="008B7003" w:rsidRPr="007B4420" w:rsidRDefault="008B7003" w:rsidP="007B442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Kolateralni krvotok - caput medusae - pojava zrakasto dilatiranih površnih vena, koje polaze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predela pupka. Njihova pojava vezana je za oštećenje jetre i znak je portalne hipertenzije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posledica opstrukcije v. cavae, v. portae ili mezenteričnih krvnih sudova.</w:t>
      </w:r>
    </w:p>
    <w:p w:rsidR="008B7003" w:rsidRPr="007B4420" w:rsidRDefault="008B7003" w:rsidP="007B442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Striae - obično se viđaju kod trudnica i žena koje su rađale. Nastaju usled kidanja elastičnih vlakana kož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 uzrokovanog distenzijom pred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njeg trbušnog zida. Kod gravidnih žena strije su ružičaste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bledo plavičaste, a kod žena koje su rađale strije su srebrnasto bele i sjajne. Viđaju se i kod muškaraca i žena koje nisu rađale ukoliko je nastalo naglo uvećanje trbuha zbog abdominalnih tumora, gojaznosti (Cushing), ascita. Treba voditi računa, jer strije nekada mogu da maskiraju ožiljke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trauma i hirurških rezova.</w:t>
      </w:r>
    </w:p>
    <w:p w:rsidR="008B7003" w:rsidRPr="007B4420" w:rsidRDefault="008B7003" w:rsidP="007B442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Herniae - mogu biti ingvinalne, femoralne, umbilikalne, epigastrične, Špigelova hernija, incizione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na mestu traume. Kod manjih nalaz se bolje zapaža ako se bolesnik zamoli da se nakašlje jer povećanje intraabdominalnog pritiska om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ogućava njihovo bolje pojavlji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vanje.</w:t>
      </w:r>
    </w:p>
    <w:p w:rsidR="008B7003" w:rsidRPr="007B4420" w:rsidRDefault="008B7003" w:rsidP="007B442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Ožiljci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hirurških rezova i trauma - prilično česta pojava koju pri inspekciji treba uvek registrovati, kako lokalizaciju tako i dužinu, širinu i kakvog je tipa bilo zarastanje (per primam ili per secundam). Značaj ožiljaka u dijagnostičkom pogledu je veliki kod postojanja sumnje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ileus. U Adisonovoj bolesti ožiljci pigmentiraju.</w:t>
      </w:r>
    </w:p>
    <w:p w:rsidR="008B7003" w:rsidRPr="007B4420" w:rsidRDefault="008B7003" w:rsidP="007B442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Prisustvo inflamatornih, neoplastičnih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degenerativnih promena na koži.</w:t>
      </w:r>
    </w:p>
    <w:p w:rsidR="00C009AF" w:rsidRPr="007B4420" w:rsidRDefault="008B7003" w:rsidP="007B442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Prisustvo kongenitalnih anomalija. Najčešće su prisutne:</w:t>
      </w:r>
    </w:p>
    <w:p w:rsidR="008B7003" w:rsidRPr="007B4420" w:rsidRDefault="008B7003" w:rsidP="007B4420">
      <w:pPr>
        <w:pStyle w:val="ListParagraph"/>
        <w:numPr>
          <w:ilvl w:val="1"/>
          <w:numId w:val="1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Fistula ductusa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omphaloentericus-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usled perzistencije ovog duktusa koji predstavlja embrionalni spoj creva i žumančane kese. Kod kompletne fistule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spoljnom otvoru se cedi sluzavo – fekulentni sadržaj koji jako macerira kožu oko pupka.</w:t>
      </w:r>
    </w:p>
    <w:p w:rsidR="007B4420" w:rsidRPr="007B4420" w:rsidRDefault="008B7003" w:rsidP="007B4420">
      <w:pPr>
        <w:pStyle w:val="ListParagraph"/>
        <w:numPr>
          <w:ilvl w:val="1"/>
          <w:numId w:val="1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Fistula urahusa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nastaje ukoliko urahus perzistira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te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dolazi do uspostavljanja komunikacije između mokraćne bešike i otvora u predelu pupka. Iz fistule se 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izlučuje urin. Ove anomalije u razvoju mogu uzrokovati kod dece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 odraslih formiranje cisti između pupka i simfize (cist urahusa, žumančana cista).</w:t>
      </w:r>
    </w:p>
    <w:p w:rsidR="00F56795" w:rsidRPr="007B4420" w:rsidRDefault="008B7003" w:rsidP="007B442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Smanjena dlakavost trbuha je pojava kod muškaraca kod oštećenja jetre i kod nekih endokrinih bolesti kada se javlja smanjena dlakavost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menjanje tipa dlakavosti. Umesto dlakavosti koja se penje prema umbilikusu, što je karakteristika muškog tipa, javlja se dlakavost ženskog tipa u vidu horizontalne linije. Kod hirzutizmusa žena pojava je obrnuta.</w:t>
      </w:r>
    </w:p>
    <w:p w:rsidR="00F56795" w:rsidRPr="007B4420" w:rsidRDefault="008B7003" w:rsidP="007B442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Kod akutnog hemoragično - nekrotičnog pankreatitisa, usled nekroze i hemoragije potkožnog tkiva postoji plavičasto - lividna prebojenost kože u predelu pupka - Cullen- ov znak. Retroperitonealna nekroza kod ove forme pankreatitisa daje u lumbalnom predelu identičnu lividnost kože i podkožnog tkiva- Grey - Turnerov znak.</w:t>
      </w:r>
    </w:p>
    <w:p w:rsidR="008B7003" w:rsidRPr="007B4420" w:rsidRDefault="008B7003" w:rsidP="007B442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Kod bolesnika sa preprekom na tankom crevu (ileus) u početnim fazama bolesti, ponekad se na prednjem trbušnom zidu može videti hiper peristaltički talas koji u pokušaju da savlada postojeću preku dospeva do segmenta creva gde postoji okluzija i staje (fenomen kočenja creva)</w:t>
      </w:r>
    </w:p>
    <w:p w:rsidR="008B7003" w:rsidRPr="007B4420" w:rsidRDefault="008B7003" w:rsidP="007B442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Linea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alba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kod trudica pigmentira u predelu od simfize do umbilikusa.</w:t>
      </w:r>
    </w:p>
    <w:p w:rsidR="008B7003" w:rsidRPr="007B4420" w:rsidRDefault="008B7003" w:rsidP="007B442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Rastegnuće i odvajanje m.rectusa javlja se kod osoba koje su naglo oslabile, iza trudnoće, nakon punkcije ascitesa itd. Ova pojava je često udružena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nekom kilom.</w:t>
      </w:r>
    </w:p>
    <w:p w:rsidR="00C009AF" w:rsidRDefault="008B7003" w:rsidP="007B442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U hematološkim i infektivnim bolestima moguća je pojava brojnih promena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trbuhu: eritem, vezikule, petehije, purpure, herpes zoster, pustule, furunkuli itd.</w:t>
      </w:r>
    </w:p>
    <w:p w:rsidR="007B4420" w:rsidRDefault="007B4420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67FEC" w:rsidRPr="007B4420" w:rsidRDefault="00467FE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Palpacija</w:t>
      </w:r>
    </w:p>
    <w:p w:rsidR="00467FEC" w:rsidRPr="007B4420" w:rsidRDefault="00027337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40005</wp:posOffset>
            </wp:positionV>
            <wp:extent cx="2611755" cy="2047240"/>
            <wp:effectExtent l="190500" t="190500" r="169545" b="162560"/>
            <wp:wrapTight wrapText="bothSides">
              <wp:wrapPolygon edited="0">
                <wp:start x="315" y="-2010"/>
                <wp:lineTo x="-1575" y="-1608"/>
                <wp:lineTo x="-1418" y="21104"/>
                <wp:lineTo x="158" y="22913"/>
                <wp:lineTo x="315" y="23315"/>
                <wp:lineTo x="21112" y="23315"/>
                <wp:lineTo x="21269" y="22913"/>
                <wp:lineTo x="22845" y="21104"/>
                <wp:lineTo x="23002" y="1608"/>
                <wp:lineTo x="21269" y="-1407"/>
                <wp:lineTo x="21112" y="-2010"/>
                <wp:lineTo x="315" y="-2010"/>
              </wp:wrapPolygon>
            </wp:wrapTight>
            <wp:docPr id="4" name="Picture 4" descr="http://www.akutne.cz/res/anot-acute-abdomen_5465d18e6f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kutne.cz/res/anot-acute-abdomen_5465d18e6fa4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2047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565064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</w:t>
      </w:r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 nego započne palpacija zam</w:t>
      </w:r>
      <w:r w:rsidR="00565064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olimo bolesnika da sam pokaže mesto najjače bolne os</w:t>
      </w:r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etljivosti.</w:t>
      </w:r>
      <w:proofErr w:type="gramEnd"/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Nakon toga se započne s površinskom palpacijom u bezbolnom područ</w:t>
      </w:r>
      <w:r w:rsidR="00565064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ju, oprezno se približavajući mestu najjače bolne os</w:t>
      </w:r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etljivosti.</w:t>
      </w:r>
      <w:proofErr w:type="gramEnd"/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Pri tom se mora posmatrati lice bolesnika i njegova reakcija </w:t>
      </w:r>
      <w:proofErr w:type="gramStart"/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="00467FEC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palpaciju. </w:t>
      </w:r>
    </w:p>
    <w:p w:rsidR="00467FEC" w:rsidRPr="007B4420" w:rsidRDefault="00467FE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Palpacijom se mora ustanoviti da li je trbušni zid zategnut i tvrd (de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fence musculaire) i koliki je de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 trbuha zahvaćen defansom.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B44D3D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Osnovni dijagnostički znak koji se sre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će prilikom palpacije trbuha pacijenata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akutnim abdomenom jeste rigiditet trbu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šnog zida (defence musculaire). On nasta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je kao odbrambena reakcija,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usled 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fleksnog spazma poprečno-prugaste mus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kulature trbušnog zida. U zavisnosti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stepena rasprostranjenosti upale trbušne maramice, defans može imati dufuzan, ali i lokalan karakter. Treba voditi računa o to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me da se defans vremenom „iscrpljuje", tako da nakon nekoliko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>, čak i kod pa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cijenata koji su do momenta pojave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nog abdomena bili u dobroj fizičkoj kon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diciji, on može biti gotovo u potpunosti odsutan. Međutim, treba naglasiti da je de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fans samo odbrambena refleksna reakcija u čijoj osno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vi se nalazi peritonealni nadra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žaj koji nastaje kao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posledica same upale trbušne maramice - peritonitisa.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Ovaj peri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tonealni nadražaj se nikada ne gubi i pa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žljivim fizikalnim pregledom može se de-tektovati u bilo kojoj fazi peritonitisa.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Palpaciju (kako površnu tako i duboku) uvek treba započeti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zone suprotne onoj gde bolesn</w:t>
      </w:r>
      <w:r w:rsidR="00467FEC" w:rsidRPr="007B4420">
        <w:rPr>
          <w:rFonts w:ascii="Times New Roman" w:eastAsia="Times New Roman" w:hAnsi="Times New Roman" w:cs="Times New Roman"/>
          <w:sz w:val="24"/>
          <w:szCs w:val="24"/>
        </w:rPr>
        <w:t>ik najintenzivnije oseća i loka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lizuje bol (punctum maximum), pri čemu treba obra</w:t>
      </w:r>
      <w:r w:rsidR="00C009AF" w:rsidRPr="007B4420">
        <w:rPr>
          <w:rFonts w:ascii="Times New Roman" w:eastAsia="Times New Roman" w:hAnsi="Times New Roman" w:cs="Times New Roman"/>
          <w:sz w:val="24"/>
          <w:szCs w:val="24"/>
        </w:rPr>
        <w:t>titi pažnju na postojanje palpa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bilnih bolnih rezistencija i infiltrata. Bol kod pacijenta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akutnim abdomenom uvek se pojačava pri palpaciji, ali i pri ka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šlju i napinjanju. Zbog toga kod ovih pa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cijenat</w:t>
      </w:r>
      <w:r w:rsidR="00467FEC" w:rsidRPr="007B4420">
        <w:rPr>
          <w:rFonts w:ascii="Times New Roman" w:eastAsia="Times New Roman" w:hAnsi="Times New Roman" w:cs="Times New Roman"/>
          <w:sz w:val="24"/>
          <w:szCs w:val="24"/>
        </w:rPr>
        <w:t xml:space="preserve">a dominira torakalni </w:t>
      </w:r>
      <w:proofErr w:type="gramStart"/>
      <w:r w:rsidR="00467FEC" w:rsidRPr="007B4420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gramEnd"/>
      <w:r w:rsidR="00467FEC" w:rsidRPr="007B4420">
        <w:rPr>
          <w:rFonts w:ascii="Times New Roman" w:eastAsia="Times New Roman" w:hAnsi="Times New Roman" w:cs="Times New Roman"/>
          <w:sz w:val="24"/>
          <w:szCs w:val="24"/>
        </w:rPr>
        <w:t xml:space="preserve"> abdomi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nalnim tipom disanja.</w:t>
      </w:r>
    </w:p>
    <w:p w:rsidR="00B44D3D" w:rsidRPr="007B4420" w:rsidRDefault="00B44D3D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Upalni 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dražaj parijetalnog peritoneuma ustanovljuje se Blumbergovim znakom, a 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on je pozitivan ako bolesnik oseti jaki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bol kada se polako utisnu prsti u abdomen i naglo udalje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trbušnog zida. Palpacija patoloških rezistencija (invaginacija, tumor, kod ileusa itd.), također je veoma važna jer upućuje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etiologiju ileusa.</w:t>
      </w:r>
    </w:p>
    <w:p w:rsidR="007F4A76" w:rsidRDefault="007F4A76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44D3D" w:rsidRPr="007B4420" w:rsidRDefault="00B44D3D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Perkusija</w:t>
      </w:r>
    </w:p>
    <w:p w:rsidR="00B44D3D" w:rsidRPr="007B4420" w:rsidRDefault="00C009AF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Kod akutnog abdomena uv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ek se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palpaciju mora nadovezati perkusija. Kod bolesnika koji leži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leđima započne se perkutirati donje desna granica pluća iznad koje se čuje plućni zvuk i kako se prelazi na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područje jetre, čuje se muk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Ako se između jetre i rebarnog luka nalazi 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gas, ču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će se nad jetrom timpanizam, a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  najčešće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upućuje na perforaciju jednog šupljeg organa (želuca, duodenuma, ko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lona i veoma rijetko tankog creva). </w:t>
      </w: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Taj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simptom 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je 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lažan, jedino onda ako se kolon interpolira između jetre i rebarnog luka (Hialiditiev znak).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Ako je abdomen distendiran, tada je važno ustanoviti da li distenziju uzrokuje 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gas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(slobodan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 distendiranim vijugama), ili se radi o slobodnoj intraabdominalnoj te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čnosti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(ascites, krv, eksudat).</w:t>
      </w:r>
    </w:p>
    <w:p w:rsidR="0061105C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Perkusijom se kod sindroma ileusa mo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že registrovati fenomen „bućkanja",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auskultacijom crevne peristaltike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B44D3D" w:rsidRPr="007B4420">
        <w:rPr>
          <w:rFonts w:ascii="Times New Roman" w:eastAsia="Times New Roman" w:hAnsi="Times New Roman" w:cs="Times New Roman"/>
          <w:sz w:val="24"/>
          <w:szCs w:val="24"/>
        </w:rPr>
        <w:t>fenomen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„pretakanja", dok se kod paralitičkog ileusa nailazi na „grobnu tišinu". Među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tim, odsustvo peristaltike takođe se sreće i u sindromu peritonitisa!</w:t>
      </w:r>
    </w:p>
    <w:p w:rsidR="007F4A76" w:rsidRDefault="007F4A76" w:rsidP="007F4A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F4A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50" cy="1939528"/>
            <wp:effectExtent l="0" t="0" r="0" b="0"/>
            <wp:docPr id="5" name="Picture 5" descr="Abdomen - Palpation and percuss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domen - Palpation and percussion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679" cy="19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20008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27" cy="20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76" w:rsidRPr="007B4420" w:rsidRDefault="007F4A7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A76" w:rsidRDefault="007F4A76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44D3D" w:rsidRPr="007B4420" w:rsidRDefault="00B44D3D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Auskultacija</w:t>
      </w:r>
    </w:p>
    <w:p w:rsidR="00B44D3D" w:rsidRPr="007B4420" w:rsidRDefault="00565064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Naročito 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je važna kod upalnih procesa i ileusa.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Kod teške upale </w:t>
      </w:r>
      <w:r w:rsidR="00C009AF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trbušne maramice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neće se čuti cr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evna peristaltika, jer p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ostoji reflektorna paraliza cr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evnih vijuga.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Kod krvarenja i</w:t>
      </w:r>
      <w:r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kod urinarnog peritonitisa cr</w:t>
      </w:r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evna peristaltika nije nikada potpuno ugašena.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 prvoj fazi mehaničkog ileusa postoji hiperperistaltika </w:t>
      </w:r>
      <w:proofErr w:type="gramStart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sa</w:t>
      </w:r>
      <w:proofErr w:type="gramEnd"/>
      <w:r w:rsidR="00B44D3D" w:rsidRPr="007B44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karakterističnim zvučnim fenomenom, a u fazi paralitičkog ileusa peristaltika će isčeznuti.</w:t>
      </w:r>
    </w:p>
    <w:p w:rsidR="007F4A76" w:rsidRDefault="007F4A76" w:rsidP="007B4420">
      <w:pPr>
        <w:pStyle w:val="mmpara"/>
        <w:spacing w:line="276" w:lineRule="auto"/>
        <w:jc w:val="both"/>
        <w:rPr>
          <w:rStyle w:val="Strong"/>
        </w:rPr>
      </w:pPr>
    </w:p>
    <w:p w:rsidR="007F4A76" w:rsidRPr="007F4A76" w:rsidRDefault="007F4A76" w:rsidP="007B4420">
      <w:pPr>
        <w:pStyle w:val="mmpara"/>
        <w:spacing w:line="276" w:lineRule="auto"/>
        <w:jc w:val="both"/>
      </w:pPr>
      <w:r w:rsidRPr="007F4A76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379095</wp:posOffset>
            </wp:positionV>
            <wp:extent cx="2933700" cy="1952625"/>
            <wp:effectExtent l="0" t="0" r="0" b="0"/>
            <wp:wrapTight wrapText="bothSides">
              <wp:wrapPolygon edited="0">
                <wp:start x="0" y="0"/>
                <wp:lineTo x="0" y="21495"/>
                <wp:lineTo x="21460" y="21495"/>
                <wp:lineTo x="21460" y="0"/>
                <wp:lineTo x="0" y="0"/>
              </wp:wrapPolygon>
            </wp:wrapTight>
            <wp:docPr id="10" name="Picture 10" descr="Laboratorijske analize krvi • Atlas Opšta Bol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boratorijske analize krvi • Atlas Opšta Bolni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ong"/>
        </w:rPr>
        <w:t>Laboratorijske a</w:t>
      </w:r>
      <w:r w:rsidR="00703693" w:rsidRPr="007F4A76">
        <w:rPr>
          <w:rStyle w:val="Strong"/>
        </w:rPr>
        <w:t>nalize</w:t>
      </w:r>
    </w:p>
    <w:p w:rsidR="007F4A76" w:rsidRPr="007B4420" w:rsidRDefault="00170BA3" w:rsidP="007B4420">
      <w:pPr>
        <w:pStyle w:val="mmpara"/>
        <w:spacing w:line="276" w:lineRule="auto"/>
        <w:jc w:val="both"/>
      </w:pPr>
      <w:r w:rsidRPr="007B4420">
        <w:t>Sta</w:t>
      </w:r>
      <w:r w:rsidR="00565064" w:rsidRPr="007B4420">
        <w:t xml:space="preserve">ndardne </w:t>
      </w:r>
      <w:r w:rsidR="00703693" w:rsidRPr="007B4420">
        <w:t>analize</w:t>
      </w:r>
      <w:r w:rsidR="00565064" w:rsidRPr="007B4420">
        <w:t xml:space="preserve"> (</w:t>
      </w:r>
      <w:proofErr w:type="gramStart"/>
      <w:r w:rsidR="00565064" w:rsidRPr="007B4420">
        <w:t>npr</w:t>
      </w:r>
      <w:proofErr w:type="gramEnd"/>
      <w:r w:rsidR="00565064" w:rsidRPr="007B4420">
        <w:t>. KKS, bioh</w:t>
      </w:r>
      <w:r w:rsidRPr="007B4420">
        <w:t xml:space="preserve">emija, analiza urina) se često traže, </w:t>
      </w:r>
      <w:proofErr w:type="gramStart"/>
      <w:r w:rsidR="00565064" w:rsidRPr="007B4420">
        <w:t>ali</w:t>
      </w:r>
      <w:proofErr w:type="gramEnd"/>
      <w:r w:rsidR="00565064" w:rsidRPr="007B4420">
        <w:t xml:space="preserve"> su zbog loše os</w:t>
      </w:r>
      <w:r w:rsidRPr="007B4420">
        <w:t xml:space="preserve">etljivosti od slabe koristi: teški bolesnici mogu imati normalne nalaze. </w:t>
      </w:r>
      <w:proofErr w:type="gramStart"/>
      <w:r w:rsidRPr="007B4420">
        <w:t>Patološki nalazi ne daju specifičnu dijagnozu (posebno se piurija i hematurija mogu naći kod raznovrsnih bolesti), a mogu se naći i bez teže bolesti.</w:t>
      </w:r>
      <w:proofErr w:type="gramEnd"/>
      <w:r w:rsidRPr="007B4420">
        <w:t xml:space="preserve"> Izuzetak su serumske lipaze koje jasno ukazuju </w:t>
      </w:r>
      <w:proofErr w:type="gramStart"/>
      <w:r w:rsidRPr="007B4420">
        <w:t>na</w:t>
      </w:r>
      <w:proofErr w:type="gramEnd"/>
      <w:r w:rsidRPr="007B4420">
        <w:t xml:space="preserve"> akutni pankreatitis. Brzi test </w:t>
      </w:r>
      <w:proofErr w:type="gramStart"/>
      <w:r w:rsidRPr="007B4420">
        <w:t>na</w:t>
      </w:r>
      <w:proofErr w:type="gramEnd"/>
      <w:r w:rsidRPr="007B4420">
        <w:t xml:space="preserve"> trudnoću treba provesti u svih žena generativne dobi, jer će negativan nalaz isključiti ektopičnu trudnoću.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4A76">
        <w:rPr>
          <w:rFonts w:ascii="Times New Roman" w:eastAsia="Times New Roman" w:hAnsi="Times New Roman" w:cs="Times New Roman"/>
          <w:sz w:val="24"/>
          <w:szCs w:val="24"/>
        </w:rPr>
        <w:t>nespecifičnih laboratorijskih analiza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kod sindroma akutnog abdomena često se sreću umerena anemija, leukocitoza i po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višena sedimentacija, dok pregled urina može biti od pomoći u diferencijalnoj di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jagnozi p</w:t>
      </w:r>
      <w:r w:rsidR="0040698B" w:rsidRPr="007B4420">
        <w:rPr>
          <w:rFonts w:ascii="Times New Roman" w:eastAsia="Times New Roman" w:hAnsi="Times New Roman" w:cs="Times New Roman"/>
          <w:sz w:val="24"/>
          <w:szCs w:val="24"/>
        </w:rPr>
        <w:t>rema renalnoj kolici. Skok azot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nih materija</w:t>
      </w:r>
      <w:r w:rsidR="0040698B" w:rsidRPr="007B4420">
        <w:rPr>
          <w:rFonts w:ascii="Times New Roman" w:eastAsia="Times New Roman" w:hAnsi="Times New Roman" w:cs="Times New Roman"/>
          <w:sz w:val="24"/>
          <w:szCs w:val="24"/>
        </w:rPr>
        <w:t xml:space="preserve"> može biti znak dehidracije (se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kvestracija tečnosti u „treći prostor"),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 znak uznapredovalog sindroma peritoniti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sa (sepsa).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On je obično praćen padom vrednosti serumskih proteina i albumina, oli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gurijom kao i poremećajem acidoba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znog statusa u smislu metaboličke acidoze.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Međutim, jedan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prvih i najranijih zna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kova poremećaja acido-baznog statusa, ko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ji se u okviru sindroma peritonitisa može registrovat</w:t>
      </w:r>
      <w:r w:rsidR="00363D51" w:rsidRPr="007B4420">
        <w:rPr>
          <w:rFonts w:ascii="Times New Roman" w:eastAsia="Times New Roman" w:hAnsi="Times New Roman" w:cs="Times New Roman"/>
          <w:sz w:val="24"/>
          <w:szCs w:val="24"/>
        </w:rPr>
        <w:t>i putem analize gasova u krvi j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este blaga kompenzatorna</w:t>
      </w:r>
      <w:r w:rsidR="00363D51" w:rsidRPr="007B4420">
        <w:rPr>
          <w:rFonts w:ascii="Times New Roman" w:eastAsia="Times New Roman" w:hAnsi="Times New Roman" w:cs="Times New Roman"/>
          <w:sz w:val="24"/>
          <w:szCs w:val="24"/>
        </w:rPr>
        <w:t xml:space="preserve"> hiperventilaci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ja. Ona je udružena sa alkalozom (pH iz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nad 7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,40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>), povećanjem vrednosti HC0</w:t>
      </w:r>
      <w:r w:rsidRPr="007B442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 sniženjem parcijalnog pritiska C0</w:t>
      </w:r>
      <w:r w:rsidRPr="007B442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u arte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rijskoj krvi (hipokapnija).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Sve ovo je obič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 praćeno padom vrednosti K* jona.</w:t>
      </w:r>
      <w:proofErr w:type="gramEnd"/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Porast serumskih amilaza i laktat-dehi-drogenaze (LDH) najpre ukazuju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ni pankreatitis, ali se mogu sresti i kod perforac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ije peptičnog ulkusa, kod mezen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terijalne tromboze, kod akutnog infarkta miokarda, kao i kod masivnih nagnječenja (kontuzija) mekih tkiva.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Porast serumskog bilirubina, kao i porast serumskih transaminaza (SGOT, SGPT) ukazuje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 neki od oblika hepatalne insu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ficijencije, bilo primarne bilo sekundarne geneze - opet u sklopu sindroma perito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nitisa.</w:t>
      </w:r>
    </w:p>
    <w:p w:rsidR="007F4A76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Najzad, porast reaktanata akutne faze (CRP, TNF, MDF, itd.), zajedno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pozitiv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nim bakteriološkim odgovorom (brisevi, hemokultura, urinokultura, bilikultura), si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guran su znak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>uznapredovalog sindroma sistemskog inflamatornog odgovora (SIRS) u okviru sindroma akutnog abdomena.</w:t>
      </w:r>
    </w:p>
    <w:p w:rsidR="007F4A76" w:rsidRPr="007F4A76" w:rsidRDefault="007F4A7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A76">
        <w:rPr>
          <w:rFonts w:ascii="Times New Roman" w:eastAsia="Times New Roman" w:hAnsi="Times New Roman" w:cs="Times New Roman"/>
          <w:b/>
          <w:sz w:val="24"/>
          <w:szCs w:val="24"/>
        </w:rPr>
        <w:t>Merenje temperature</w:t>
      </w:r>
    </w:p>
    <w:p w:rsidR="007F4A76" w:rsidRPr="00A27BE6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Normalna razlika</w:t>
      </w:r>
      <w:r w:rsidR="003F4A24" w:rsidRPr="007B4420">
        <w:rPr>
          <w:rFonts w:ascii="Times New Roman" w:eastAsia="Times New Roman" w:hAnsi="Times New Roman" w:cs="Times New Roman"/>
          <w:sz w:val="24"/>
          <w:szCs w:val="24"/>
        </w:rPr>
        <w:t xml:space="preserve"> između aksilarne i rek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talne temperature ljudskog tela iznosi od 0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,2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°C do 0,5 °C. Kod žena, u fazi ovulacije, u menstrualnoj fazi, kao i u trudnoći, rektalna temperatura može biti viša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aksilar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ne do 1°C. Međutim, razlika između aksilar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ne i rektalne temperature viša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1°C, uz ostalu simptomatologiju akutnog abdome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na, uvek je ozbiljan dijagnostički znak.</w:t>
      </w:r>
    </w:p>
    <w:p w:rsidR="007F4A76" w:rsidRPr="007F4A76" w:rsidRDefault="007F4A76" w:rsidP="007F4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A76">
        <w:rPr>
          <w:rFonts w:ascii="Times New Roman" w:eastAsia="Times New Roman" w:hAnsi="Times New Roman" w:cs="Times New Roman"/>
          <w:b/>
          <w:sz w:val="24"/>
          <w:szCs w:val="24"/>
        </w:rPr>
        <w:t>Rektalni tuše</w:t>
      </w:r>
    </w:p>
    <w:p w:rsidR="007F4A76" w:rsidRPr="007F4A76" w:rsidRDefault="00602C84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A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70485</wp:posOffset>
            </wp:positionV>
            <wp:extent cx="2194560" cy="1485900"/>
            <wp:effectExtent l="323850" t="323850" r="300990" b="304800"/>
            <wp:wrapTight wrapText="bothSides">
              <wp:wrapPolygon edited="0">
                <wp:start x="2438" y="-4708"/>
                <wp:lineTo x="-2625" y="-4154"/>
                <wp:lineTo x="-3188" y="4708"/>
                <wp:lineTo x="-3000" y="22708"/>
                <wp:lineTo x="-375" y="25477"/>
                <wp:lineTo x="-188" y="26031"/>
                <wp:lineTo x="19313" y="26031"/>
                <wp:lineTo x="19500" y="25477"/>
                <wp:lineTo x="23438" y="22431"/>
                <wp:lineTo x="24375" y="18277"/>
                <wp:lineTo x="24563" y="277"/>
                <wp:lineTo x="21750" y="-3877"/>
                <wp:lineTo x="21563" y="-4708"/>
                <wp:lineTo x="2438" y="-4708"/>
              </wp:wrapPolygon>
            </wp:wrapTight>
            <wp:docPr id="15" name="Picture 15" descr="http://1.bp.blogspot.com/-y616BoLi9X4/T5A_Oo9zFKI/AAAAAAAAADk/UCcZq9c-gEg/s1600/8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y616BoLi9X4/T5A_Oo9zFKI/AAAAAAAAADk/UCcZq9c-gEg/s1600/8-3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85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05C" w:rsidRPr="007F4A76">
        <w:rPr>
          <w:rFonts w:ascii="Times New Roman" w:eastAsia="Times New Roman" w:hAnsi="Times New Roman" w:cs="Times New Roman"/>
          <w:sz w:val="24"/>
          <w:szCs w:val="24"/>
        </w:rPr>
        <w:t>Rektalni tuše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kao i ginekološki pregled moraju biti sastavni i nezaobilazni deo fi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zikalnog pregleda kod pacijenata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sum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njom na akutni abdomen. Pri tome se kod </w:t>
      </w:r>
      <w:r w:rsidR="007B4ED0" w:rsidRPr="007B4420">
        <w:rPr>
          <w:rFonts w:ascii="Times New Roman" w:eastAsia="Times New Roman" w:hAnsi="Times New Roman" w:cs="Times New Roman"/>
          <w:sz w:val="24"/>
          <w:szCs w:val="24"/>
        </w:rPr>
        <w:t xml:space="preserve">lokalizovanih (cirkumskriptnih) 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peritoniti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sa, odn</w:t>
      </w:r>
      <w:r w:rsidR="007B4ED0" w:rsidRPr="007B4420">
        <w:rPr>
          <w:rFonts w:ascii="Times New Roman" w:eastAsia="Times New Roman" w:hAnsi="Times New Roman" w:cs="Times New Roman"/>
          <w:sz w:val="24"/>
          <w:szCs w:val="24"/>
        </w:rPr>
        <w:t xml:space="preserve">osno 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pelveoperitonitisa, registruje na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pet, topao i bolan Duglasov </w:t>
      </w:r>
      <w:r w:rsidR="003F4A24" w:rsidRPr="007B4420">
        <w:rPr>
          <w:rFonts w:ascii="Times New Roman" w:eastAsia="Times New Roman" w:hAnsi="Times New Roman" w:cs="Times New Roman"/>
          <w:sz w:val="24"/>
          <w:szCs w:val="24"/>
        </w:rPr>
        <w:t>prostor</w:t>
      </w:r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, dok se kod mezenterijalne tromboze može naići </w:t>
      </w:r>
      <w:proofErr w:type="gramStart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61105C" w:rsidRPr="007B4420">
        <w:rPr>
          <w:rFonts w:ascii="Times New Roman" w:eastAsia="Times New Roman" w:hAnsi="Times New Roman" w:cs="Times New Roman"/>
          <w:sz w:val="24"/>
          <w:szCs w:val="24"/>
        </w:rPr>
        <w:t xml:space="preserve"> tragove krvi (sukrvice) u rektumu.</w:t>
      </w:r>
    </w:p>
    <w:p w:rsidR="00A27BE6" w:rsidRDefault="00A27BE6" w:rsidP="007F4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BE6">
        <w:rPr>
          <w:rFonts w:ascii="Times New Roman" w:eastAsia="Times New Roman" w:hAnsi="Times New Roman" w:cs="Times New Roman"/>
          <w:b/>
          <w:sz w:val="24"/>
          <w:szCs w:val="24"/>
        </w:rPr>
        <w:t>Abdominocenteza</w:t>
      </w:r>
    </w:p>
    <w:p w:rsidR="00A27BE6" w:rsidRPr="00A27BE6" w:rsidRDefault="00A27BE6" w:rsidP="007F4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BE6">
        <w:rPr>
          <w:rFonts w:ascii="Times New Roman" w:eastAsia="Times New Roman" w:hAnsi="Times New Roman" w:cs="Times New Roman"/>
          <w:sz w:val="24"/>
          <w:szCs w:val="24"/>
        </w:rPr>
        <w:t xml:space="preserve">Abdominocenteza sa peritonealnom lavažom nezamenljiva je metoda u ranoj i ur¬gentnoj detekciji akutnih intraabdominal¬nih krvarenja (trauma trbuha), mada se i kod sumnje na perforativni ulkus ili akut¬ni pankreatitis, laboratorijskom analizom dobijenog lavata na amilaze i na žučne bo¬je, može postaviti tačna dijagnoza. </w:t>
      </w:r>
      <w:proofErr w:type="gramStart"/>
      <w:r w:rsidRPr="00A27BE6">
        <w:rPr>
          <w:rFonts w:ascii="Times New Roman" w:eastAsia="Times New Roman" w:hAnsi="Times New Roman" w:cs="Times New Roman"/>
          <w:sz w:val="24"/>
          <w:szCs w:val="24"/>
        </w:rPr>
        <w:t>Kako je reč o invazivnoj dijagnostičkoj proceduri, treba naglasiti da ona daje određeni procenat komplikacija.</w:t>
      </w:r>
      <w:proofErr w:type="gramEnd"/>
      <w:r w:rsidRPr="00A27BE6">
        <w:rPr>
          <w:rFonts w:ascii="Times New Roman" w:eastAsia="Times New Roman" w:hAnsi="Times New Roman" w:cs="Times New Roman"/>
          <w:sz w:val="24"/>
          <w:szCs w:val="24"/>
        </w:rPr>
        <w:t xml:space="preserve"> Najopasnija je povre¬da nekog </w:t>
      </w:r>
      <w:proofErr w:type="gramStart"/>
      <w:r w:rsidRPr="00A27BE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A27BE6">
        <w:rPr>
          <w:rFonts w:ascii="Times New Roman" w:eastAsia="Times New Roman" w:hAnsi="Times New Roman" w:cs="Times New Roman"/>
          <w:sz w:val="24"/>
          <w:szCs w:val="24"/>
        </w:rPr>
        <w:t xml:space="preserve"> organa usled postojanja adhezija u trbuhu (prethodni zapaljenskii procesi ili operativni zahvati). </w:t>
      </w:r>
      <w:proofErr w:type="gramStart"/>
      <w:r w:rsidRPr="00A27BE6">
        <w:rPr>
          <w:rFonts w:ascii="Times New Roman" w:eastAsia="Times New Roman" w:hAnsi="Times New Roman" w:cs="Times New Roman"/>
          <w:sz w:val="24"/>
          <w:szCs w:val="24"/>
        </w:rPr>
        <w:t>Zato se pre plasiranja katetera za peritonelnu lavažu obavezno mora postaviti urinarni kateter, kako bi se ispraznila mokraćna bešika.</w:t>
      </w:r>
      <w:proofErr w:type="gramEnd"/>
    </w:p>
    <w:p w:rsidR="007F4A76" w:rsidRPr="007F4A76" w:rsidRDefault="00A27BE6" w:rsidP="007F4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327025</wp:posOffset>
            </wp:positionV>
            <wp:extent cx="2216150" cy="1724025"/>
            <wp:effectExtent l="323850" t="323850" r="298450" b="314325"/>
            <wp:wrapTight wrapText="bothSides">
              <wp:wrapPolygon edited="0">
                <wp:start x="2785" y="-4057"/>
                <wp:lineTo x="-2414" y="-3580"/>
                <wp:lineTo x="-2414" y="239"/>
                <wp:lineTo x="-3156" y="239"/>
                <wp:lineTo x="-3156" y="20765"/>
                <wp:lineTo x="-2785" y="23390"/>
                <wp:lineTo x="-371" y="25061"/>
                <wp:lineTo x="-186" y="25538"/>
                <wp:lineTo x="18939" y="25538"/>
                <wp:lineTo x="19124" y="25061"/>
                <wp:lineTo x="22652" y="23151"/>
                <wp:lineTo x="22838" y="23151"/>
                <wp:lineTo x="24323" y="19333"/>
                <wp:lineTo x="24509" y="239"/>
                <wp:lineTo x="21724" y="-3341"/>
                <wp:lineTo x="21538" y="-4057"/>
                <wp:lineTo x="2785" y="-4057"/>
              </wp:wrapPolygon>
            </wp:wrapTight>
            <wp:docPr id="9" name="Picture 9" descr="http://ultrazvuk-tarle.hr/images/uploads-nove/ultrazvuk_abdo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ltrazvuk-tarle.hr/images/uploads-nove/ultrazvuk_abdomen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24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F4A76" w:rsidRPr="007F4A76">
        <w:rPr>
          <w:rFonts w:ascii="Times New Roman" w:eastAsia="Times New Roman" w:hAnsi="Times New Roman" w:cs="Times New Roman"/>
          <w:b/>
          <w:sz w:val="24"/>
          <w:szCs w:val="24"/>
        </w:rPr>
        <w:t>Rtg dijagnostičke metode</w:t>
      </w:r>
    </w:p>
    <w:p w:rsidR="0061105C" w:rsidRPr="007F4A76" w:rsidRDefault="0061105C" w:rsidP="007B442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Najčešće korišćena Rtg dijagnostička metoda koja se koristi u cilju detekcije akutnog </w:t>
      </w:r>
      <w:r w:rsidR="00040236" w:rsidRPr="007B4420">
        <w:rPr>
          <w:rFonts w:ascii="Times New Roman" w:eastAsia="Times New Roman" w:hAnsi="Times New Roman" w:cs="Times New Roman"/>
          <w:sz w:val="24"/>
          <w:szCs w:val="24"/>
        </w:rPr>
        <w:t xml:space="preserve">abdomena jeste </w:t>
      </w:r>
      <w:r w:rsidR="00040236" w:rsidRPr="007F4A76">
        <w:rPr>
          <w:rFonts w:ascii="Times New Roman" w:eastAsia="Times New Roman" w:hAnsi="Times New Roman" w:cs="Times New Roman"/>
          <w:b/>
          <w:sz w:val="24"/>
          <w:szCs w:val="24"/>
        </w:rPr>
        <w:t>nativna radiogra</w:t>
      </w:r>
      <w:r w:rsidRPr="007F4A76">
        <w:rPr>
          <w:rFonts w:ascii="Times New Roman" w:eastAsia="Times New Roman" w:hAnsi="Times New Roman" w:cs="Times New Roman"/>
          <w:b/>
          <w:sz w:val="24"/>
          <w:szCs w:val="24"/>
        </w:rPr>
        <w:t>fija abdomena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(u stojećem stavu).</w:t>
      </w:r>
      <w:proofErr w:type="gramEnd"/>
      <w:r w:rsidR="00170BA3" w:rsidRPr="007B4420">
        <w:rPr>
          <w:rFonts w:ascii="Times New Roman" w:hAnsi="Times New Roman" w:cs="Times New Roman"/>
          <w:sz w:val="24"/>
          <w:szCs w:val="24"/>
        </w:rPr>
        <w:t xml:space="preserve"> Kad se sumnja </w:t>
      </w:r>
      <w:proofErr w:type="gramStart"/>
      <w:r w:rsidR="00170BA3" w:rsidRPr="007B442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70BA3" w:rsidRPr="007B4420">
        <w:rPr>
          <w:rFonts w:ascii="Times New Roman" w:hAnsi="Times New Roman" w:cs="Times New Roman"/>
          <w:sz w:val="24"/>
          <w:szCs w:val="24"/>
        </w:rPr>
        <w:t xml:space="preserve"> perforaciju ili opstrukciju potrebno je </w:t>
      </w:r>
      <w:r w:rsidR="003F4A24" w:rsidRPr="007B4420">
        <w:rPr>
          <w:rFonts w:ascii="Times New Roman" w:hAnsi="Times New Roman" w:cs="Times New Roman"/>
          <w:sz w:val="24"/>
          <w:szCs w:val="24"/>
        </w:rPr>
        <w:t>napraviti niz RTG nativnih snimaka</w:t>
      </w:r>
      <w:r w:rsidR="00170BA3" w:rsidRPr="007B4420">
        <w:rPr>
          <w:rFonts w:ascii="Times New Roman" w:hAnsi="Times New Roman" w:cs="Times New Roman"/>
          <w:sz w:val="24"/>
          <w:szCs w:val="24"/>
        </w:rPr>
        <w:t xml:space="preserve"> abdomena u ležećem i stojećem stavu te RTG </w:t>
      </w:r>
      <w:r w:rsidR="003F4A24" w:rsidRPr="007B4420">
        <w:rPr>
          <w:rFonts w:ascii="Times New Roman" w:hAnsi="Times New Roman" w:cs="Times New Roman"/>
          <w:sz w:val="24"/>
          <w:szCs w:val="24"/>
        </w:rPr>
        <w:t>grudnog</w:t>
      </w:r>
      <w:r w:rsidR="00170BA3" w:rsidRPr="007B4420">
        <w:rPr>
          <w:rFonts w:ascii="Times New Roman" w:hAnsi="Times New Roman" w:cs="Times New Roman"/>
          <w:sz w:val="24"/>
          <w:szCs w:val="24"/>
        </w:rPr>
        <w:t xml:space="preserve"> koša u stojećem položaju (ako bolesnik nije u stanju stajati</w:t>
      </w:r>
      <w:r w:rsidR="003F4A24" w:rsidRPr="007B4420">
        <w:rPr>
          <w:rFonts w:ascii="Times New Roman" w:hAnsi="Times New Roman" w:cs="Times New Roman"/>
          <w:sz w:val="24"/>
          <w:szCs w:val="24"/>
        </w:rPr>
        <w:t>,</w:t>
      </w:r>
      <w:r w:rsidR="00170BA3" w:rsidRPr="007B4420">
        <w:rPr>
          <w:rFonts w:ascii="Times New Roman" w:hAnsi="Times New Roman" w:cs="Times New Roman"/>
          <w:sz w:val="24"/>
          <w:szCs w:val="24"/>
        </w:rPr>
        <w:t xml:space="preserve"> treba ura</w:t>
      </w:r>
      <w:r w:rsidR="003F4A24" w:rsidRPr="007B4420">
        <w:rPr>
          <w:rFonts w:ascii="Times New Roman" w:hAnsi="Times New Roman" w:cs="Times New Roman"/>
          <w:sz w:val="24"/>
          <w:szCs w:val="24"/>
        </w:rPr>
        <w:t>diti nativni RTG abdomena na l</w:t>
      </w:r>
      <w:r w:rsidR="00170BA3" w:rsidRPr="007B4420">
        <w:rPr>
          <w:rFonts w:ascii="Times New Roman" w:hAnsi="Times New Roman" w:cs="Times New Roman"/>
          <w:sz w:val="24"/>
          <w:szCs w:val="24"/>
        </w:rPr>
        <w:t>evom boku i anterop</w:t>
      </w:r>
      <w:r w:rsidR="00565064" w:rsidRPr="007B4420">
        <w:rPr>
          <w:rFonts w:ascii="Times New Roman" w:hAnsi="Times New Roman" w:cs="Times New Roman"/>
          <w:sz w:val="24"/>
          <w:szCs w:val="24"/>
        </w:rPr>
        <w:t xml:space="preserve">osteriorni RTG </w:t>
      </w:r>
      <w:r w:rsidR="003F4A24" w:rsidRPr="007B4420">
        <w:rPr>
          <w:rFonts w:ascii="Times New Roman" w:hAnsi="Times New Roman" w:cs="Times New Roman"/>
          <w:sz w:val="24"/>
          <w:szCs w:val="24"/>
        </w:rPr>
        <w:t>grudnog</w:t>
      </w:r>
      <w:r w:rsidR="00565064" w:rsidRPr="007B4420">
        <w:rPr>
          <w:rFonts w:ascii="Times New Roman" w:hAnsi="Times New Roman" w:cs="Times New Roman"/>
          <w:sz w:val="24"/>
          <w:szCs w:val="24"/>
        </w:rPr>
        <w:t xml:space="preserve"> koša). </w:t>
      </w:r>
      <w:proofErr w:type="gramStart"/>
      <w:r w:rsidR="00565064" w:rsidRPr="007B4420">
        <w:rPr>
          <w:rFonts w:ascii="Times New Roman" w:hAnsi="Times New Roman" w:cs="Times New Roman"/>
          <w:sz w:val="24"/>
          <w:szCs w:val="24"/>
        </w:rPr>
        <w:t>Ovi standardni RTG snimci r</w:t>
      </w:r>
      <w:r w:rsidR="003F4A24" w:rsidRPr="007B4420">
        <w:rPr>
          <w:rFonts w:ascii="Times New Roman" w:hAnsi="Times New Roman" w:cs="Times New Roman"/>
          <w:sz w:val="24"/>
          <w:szCs w:val="24"/>
        </w:rPr>
        <w:t>etko imaju dijagnostičku vr</w:t>
      </w:r>
      <w:r w:rsidR="00170BA3" w:rsidRPr="007B4420">
        <w:rPr>
          <w:rFonts w:ascii="Times New Roman" w:hAnsi="Times New Roman" w:cs="Times New Roman"/>
          <w:sz w:val="24"/>
          <w:szCs w:val="24"/>
        </w:rPr>
        <w:t>ednost kod drugih stanja pa ih ne treba zatražiti po automatizmu.</w:t>
      </w:r>
      <w:proofErr w:type="gramEnd"/>
      <w:r w:rsidR="00170BA3" w:rsidRPr="007B4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05C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Ultrasonografija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može da pruži dosta po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dataka koji ukazuju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postojanje patolo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škog supstrata akutnog abdomena, mada treba voditi računa o tome da je ona, kao i sve druge „imaging" procedure, validna sa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mo onoliko koliko je iskusan lekar koji tu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mači nalaz. Tako se ovom metodom mogu detektova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ti: prisustvo slobodne tečnosti </w:t>
      </w:r>
      <w:r w:rsidR="007B4ED0" w:rsidRPr="007B4420">
        <w:rPr>
          <w:rFonts w:ascii="Times New Roman" w:eastAsia="Times New Roman" w:hAnsi="Times New Roman" w:cs="Times New Roman"/>
          <w:sz w:val="24"/>
          <w:szCs w:val="24"/>
        </w:rPr>
        <w:t xml:space="preserve">u trbuhu (subfrenijumi,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subhepatični prostor, interintestinalno, Duglasov </w:t>
      </w:r>
      <w:r w:rsidR="003F4A24" w:rsidRPr="007B4420">
        <w:rPr>
          <w:rFonts w:ascii="Times New Roman" w:eastAsia="Times New Roman" w:hAnsi="Times New Roman" w:cs="Times New Roman"/>
          <w:sz w:val="24"/>
          <w:szCs w:val="24"/>
        </w:rPr>
        <w:t>prostor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), akutna upala žučne kese, akutna upala gušterače, </w:t>
      </w:r>
      <w:r w:rsidR="003F4A24" w:rsidRPr="007B4420">
        <w:rPr>
          <w:rFonts w:ascii="Times New Roman" w:eastAsia="Times New Roman" w:hAnsi="Times New Roman" w:cs="Times New Roman"/>
          <w:sz w:val="24"/>
          <w:szCs w:val="24"/>
        </w:rPr>
        <w:t>zapaljenski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procesi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ginekološkim organima i drugim organima male karlice itd.</w:t>
      </w:r>
    </w:p>
    <w:p w:rsidR="007F4A76" w:rsidRPr="00A27BE6" w:rsidRDefault="00A27BE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902970</wp:posOffset>
            </wp:positionV>
            <wp:extent cx="1876425" cy="2781300"/>
            <wp:effectExtent l="304800" t="266700" r="333375" b="266700"/>
            <wp:wrapTight wrapText="bothSides">
              <wp:wrapPolygon edited="0">
                <wp:start x="2412" y="-2071"/>
                <wp:lineTo x="658" y="-1775"/>
                <wp:lineTo x="-2631" y="-296"/>
                <wp:lineTo x="-3509" y="5030"/>
                <wp:lineTo x="-3509" y="22192"/>
                <wp:lineTo x="-1754" y="23671"/>
                <wp:lineTo x="-1096" y="23671"/>
                <wp:lineTo x="19517" y="23671"/>
                <wp:lineTo x="20613" y="23671"/>
                <wp:lineTo x="24122" y="22044"/>
                <wp:lineTo x="24122" y="21600"/>
                <wp:lineTo x="25218" y="19381"/>
                <wp:lineTo x="25218" y="444"/>
                <wp:lineTo x="25438" y="-296"/>
                <wp:lineTo x="23903" y="-1775"/>
                <wp:lineTo x="22806" y="-2071"/>
                <wp:lineTo x="2412" y="-2071"/>
              </wp:wrapPolygon>
            </wp:wrapTight>
            <wp:docPr id="21" name="Picture 21" descr="https://upload.wikimedia.org/wikipedia/commons/thumb/4/4d/Sagital_aaa.JPG/250px-Sagital_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4/4d/Sagital_aaa.JPG/250px-Sagital_aa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81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 xml:space="preserve">Ako se sumnja </w:t>
      </w:r>
      <w:proofErr w:type="gramStart"/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 xml:space="preserve"> bolest bilijarnog trakta ili ektopičnu trudnoću treba uraditi ultrazvučni pregled. Ultrazvuk može otkriti i aneurizmu abdominalne aorte, </w:t>
      </w:r>
      <w:proofErr w:type="gramStart"/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 xml:space="preserve"> ne sa sigurnošću i rupturu. Tako postojanje hidroaeričnih nivoa ukazuje </w:t>
      </w:r>
      <w:proofErr w:type="gramStart"/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F4A76" w:rsidRPr="007F4A76">
        <w:rPr>
          <w:rFonts w:ascii="Times New Roman" w:eastAsia="Times New Roman" w:hAnsi="Times New Roman" w:cs="Times New Roman"/>
          <w:sz w:val="24"/>
          <w:szCs w:val="24"/>
        </w:rPr>
        <w:t xml:space="preserve"> sindrom ileusa, dok nalaz reaktivnog izliva na nativnoj radiografiji pluća može biti indirektan znak sindroma peritonitisa</w:t>
      </w:r>
    </w:p>
    <w:p w:rsidR="0061105C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Kompjuterizovana tomografija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(CT), iako nije uvek dostupna, ubraja se u stan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dardne dijagnostičke procedure.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 obzi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rom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visok nivo tehnološke usavršeno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sti CT-aparata (dvofazni spiralni skeneri), stepen njihove rezolucije je daleko viši, slika je jasnija, pa je samim tim i mogućnost postavljanja tačne dijagnoze daleko veća.</w:t>
      </w:r>
    </w:p>
    <w:p w:rsidR="0040698B" w:rsidRPr="00A27BE6" w:rsidRDefault="007F4A76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A76">
        <w:rPr>
          <w:rFonts w:ascii="Times New Roman" w:eastAsia="Times New Roman" w:hAnsi="Times New Roman" w:cs="Times New Roman"/>
          <w:sz w:val="24"/>
          <w:szCs w:val="24"/>
        </w:rPr>
        <w:t xml:space="preserve">Kad se sumnja </w:t>
      </w:r>
      <w:proofErr w:type="gramStart"/>
      <w:r w:rsidRPr="007F4A7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F4A76">
        <w:rPr>
          <w:rFonts w:ascii="Times New Roman" w:eastAsia="Times New Roman" w:hAnsi="Times New Roman" w:cs="Times New Roman"/>
          <w:sz w:val="24"/>
          <w:szCs w:val="24"/>
        </w:rPr>
        <w:t xml:space="preserve"> bubrežne kamence metoda izbora je spiralni CT bez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ontrasta. </w:t>
      </w:r>
      <w:r w:rsidRPr="007F4A76">
        <w:rPr>
          <w:rFonts w:ascii="Times New Roman" w:eastAsia="Times New Roman" w:hAnsi="Times New Roman" w:cs="Times New Roman"/>
          <w:sz w:val="24"/>
          <w:szCs w:val="24"/>
        </w:rPr>
        <w:t xml:space="preserve">CT </w:t>
      </w:r>
      <w:proofErr w:type="gramStart"/>
      <w:r w:rsidRPr="007F4A7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F4A76">
        <w:rPr>
          <w:rFonts w:ascii="Times New Roman" w:eastAsia="Times New Roman" w:hAnsi="Times New Roman" w:cs="Times New Roman"/>
          <w:sz w:val="24"/>
          <w:szCs w:val="24"/>
        </w:rPr>
        <w:t xml:space="preserve"> kontrastom dijagnostički rešava oko 95% slučajeva jakih bolova u abdomenu, što je značajno smanjilo broj negativnih laparotomija. </w:t>
      </w:r>
      <w:proofErr w:type="gramStart"/>
      <w:r w:rsidRPr="007F4A76">
        <w:rPr>
          <w:rFonts w:ascii="Times New Roman" w:eastAsia="Times New Roman" w:hAnsi="Times New Roman" w:cs="Times New Roman"/>
          <w:sz w:val="24"/>
          <w:szCs w:val="24"/>
        </w:rPr>
        <w:t>Ipak, kod bolesnika s jasnim simptomima i znakovima ne može se dopustiti da napredne dijagnostičke pretrage odgađaju operaciju.</w:t>
      </w:r>
      <w:proofErr w:type="gramEnd"/>
    </w:p>
    <w:p w:rsidR="0040698B" w:rsidRPr="00A27BE6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Laparoskopija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je takode savremena me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toda koja se može koristiti u detekciji sta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nja akutnog abdomena.</w:t>
      </w:r>
      <w:proofErr w:type="gramEnd"/>
    </w:p>
    <w:p w:rsidR="0040698B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Angiografija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se, kod sumnje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akutne vaskularne lezije i anomalije vezane za or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gane trbuha, može koristiti kao pomoćna dijagnostička metoda, mada njena</w:t>
      </w:r>
      <w:r w:rsidR="003F4A24" w:rsidRPr="007B4420">
        <w:rPr>
          <w:rFonts w:ascii="Times New Roman" w:eastAsia="Times New Roman" w:hAnsi="Times New Roman" w:cs="Times New Roman"/>
          <w:sz w:val="24"/>
          <w:szCs w:val="24"/>
        </w:rPr>
        <w:t xml:space="preserve"> prime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na zahteva relativno složenu tehnološku aparaturu, kao i obučen i iskusan tim koji izvodi ovakvu vrstu dijagnostičkih postu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paka.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U zaključnom razmatranju o dijagnosti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ci treba istaći da detaljno uzeta anamneza i pravilan fizikalni pregled imaju presudan značaj u postavljanju tačne dijagnoze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nog abdomena („ klinika je starija od svih drugih dijagnostičkih postupaka!").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Tako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de, u ranoj fazi bolesti često postoji siro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mašnija simptomatologija, pa to manje is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kusnog lekara može da navede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isključnu dijagnozu akutnog abdomena („ najbolji je onaj lekar koji poslednji pre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gleda pacijenta").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sz w:val="24"/>
          <w:szCs w:val="24"/>
        </w:rPr>
        <w:t>Diferencijalna dijagnoza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Pored pravog akutnog abdomena, po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stoji znatan broj patoloških stanja čija kli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nička slika podseća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akutni abdomen, iako ona to nisu.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Sva ova stanja se u klinič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koj terminologiji označavaju kao</w:t>
      </w:r>
      <w:r w:rsidR="00363D51" w:rsidRPr="007B4420">
        <w:rPr>
          <w:rFonts w:ascii="Times New Roman" w:eastAsia="Times New Roman" w:hAnsi="Times New Roman" w:cs="Times New Roman"/>
          <w:sz w:val="24"/>
          <w:szCs w:val="24"/>
        </w:rPr>
        <w:t xml:space="preserve"> pseudo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akutni abdomen.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Ukoliko se prethodno ne uzme detaljna anamneza, ne izvrši detaljan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>fizikalni pregled kao i druga neophodna diferencijalno dijagnostička ispitivanja, ovakva stanja se srazmerno lako mogu pro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glasiti za akutni abdomen.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Ona su najčešći uzrok tzv.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belih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laparotomija tokom kojih se, nakon otvaranja trbuha, ne nailazi na akutni hirurški supstrat.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Ova stanja su: povrede CNS, povrede kičemnog stuba koje daju refleksne bolo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ve i spazam muskulature prednjeg trbu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šnog zida praćene tranzitornom crevnom parezom (spinalni šok), neurološka obolje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nja kao što 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su: siringomijelija, poliradiku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loneuritis (Gillian-Bare-ov sindrom), me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ningitis, tabične krize, interkostalni herpes zoster, pleuritis, pneumotoraks, bazalne bronhopneumonije, akutni (dijafragmalni) infarkt </w:t>
      </w:r>
      <w:r w:rsidR="00363D51" w:rsidRPr="007B4420">
        <w:rPr>
          <w:rFonts w:ascii="Times New Roman" w:eastAsia="Times New Roman" w:hAnsi="Times New Roman" w:cs="Times New Roman"/>
          <w:sz w:val="24"/>
          <w:szCs w:val="24"/>
        </w:rPr>
        <w:t>miokarda, lumbalni sindrom, kon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tuzione 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povrede prednjeg zida trbuha (he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matomi m. rectusa abdominisa), ret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roperi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tonealni hematom i retroperitonealni tumori, intoksikacije teškim metalima (olo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vo), akutna infektivna oboljenja koja u sklopu kliničke slike daju izražen sindrom alimentarne intoksikacije, tonzilofaringitis (u dečjem uzrastu), akutna urološka obo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ljenja (renalna kolika, akutni cistitis,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ni orhiepidi</w:t>
      </w:r>
      <w:r w:rsidR="006A7083" w:rsidRPr="007B4420">
        <w:rPr>
          <w:rFonts w:ascii="Times New Roman" w:eastAsia="Times New Roman" w:hAnsi="Times New Roman" w:cs="Times New Roman"/>
          <w:sz w:val="24"/>
          <w:szCs w:val="24"/>
        </w:rPr>
        <w:t>dimitis itd.), akutna inkarcera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cija hijatalne hernije, hronična bubrežna insuficijencija, dijabetes mellitus, metabo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lički pore</w:t>
      </w:r>
      <w:r w:rsidR="0093556F" w:rsidRPr="007B4420">
        <w:rPr>
          <w:rFonts w:ascii="Times New Roman" w:eastAsia="Times New Roman" w:hAnsi="Times New Roman" w:cs="Times New Roman"/>
          <w:sz w:val="24"/>
          <w:szCs w:val="24"/>
        </w:rPr>
        <w:t>mećaji (uremija, dijabetesna ke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toacido</w:t>
      </w:r>
      <w:r w:rsidR="0093556F" w:rsidRPr="007B4420">
        <w:rPr>
          <w:rFonts w:ascii="Times New Roman" w:eastAsia="Times New Roman" w:hAnsi="Times New Roman" w:cs="Times New Roman"/>
          <w:sz w:val="24"/>
          <w:szCs w:val="24"/>
        </w:rPr>
        <w:t>za), hematološki poremećaji (he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molitičke anemije, hemofilija, leukoze, Henoh-Schoenlein-ova prupura), hronič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na sistems</w:t>
      </w:r>
      <w:r w:rsidR="00363D51" w:rsidRPr="007B4420">
        <w:rPr>
          <w:rFonts w:ascii="Times New Roman" w:eastAsia="Times New Roman" w:hAnsi="Times New Roman" w:cs="Times New Roman"/>
          <w:sz w:val="24"/>
          <w:szCs w:val="24"/>
        </w:rPr>
        <w:t>ka oboljenja vezivnog tkiva (po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liarteritis</w:t>
      </w:r>
      <w:r w:rsidR="00363D51" w:rsidRPr="007B4420">
        <w:rPr>
          <w:rFonts w:ascii="Times New Roman" w:eastAsia="Times New Roman" w:hAnsi="Times New Roman" w:cs="Times New Roman"/>
          <w:sz w:val="24"/>
          <w:szCs w:val="24"/>
        </w:rPr>
        <w:t xml:space="preserve"> nodosa, sistemski lupus, derma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tomiozitis), akutni mezenterijalni paniku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litis, akutni </w:t>
      </w:r>
      <w:r w:rsidRPr="007B4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mezenterijalni limfadenitis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(Yersinia).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 xml:space="preserve"> Poseban diferencijalno-dijagno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stički problem pseudoakutnog abdomena u odnosu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istinski akutni abdomen jeste akutna intermitentna porfirija. Pozitivan nalaz porf</w:t>
      </w:r>
      <w:r w:rsidR="00565064" w:rsidRPr="007B4420">
        <w:rPr>
          <w:rFonts w:ascii="Times New Roman" w:eastAsia="Times New Roman" w:hAnsi="Times New Roman" w:cs="Times New Roman"/>
          <w:sz w:val="24"/>
          <w:szCs w:val="24"/>
        </w:rPr>
        <w:t>irina u urinu, kao i anamnestič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ki podatak o ranijim atacima sličnih bolo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va u trbuhu, može ukazati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porfiriju.</w:t>
      </w:r>
    </w:p>
    <w:p w:rsidR="00AB737B" w:rsidRPr="007B4420" w:rsidRDefault="0093556F" w:rsidP="007B4420">
      <w:pPr>
        <w:pStyle w:val="Heading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44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UZROCI ABDOMINALNOG BOLA </w:t>
      </w:r>
      <w:r w:rsidR="00AB737B" w:rsidRPr="007B4420">
        <w:rPr>
          <w:rFonts w:ascii="Times New Roman" w:hAnsi="Times New Roman" w:cs="Times New Roman"/>
          <w:b/>
          <w:color w:val="C00000"/>
          <w:sz w:val="24"/>
          <w:szCs w:val="24"/>
        </w:rPr>
        <w:t>VAN TRBUHA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5"/>
      </w:tblGrid>
      <w:tr w:rsidR="00AB737B" w:rsidRPr="007B4420" w:rsidTr="00AB737B">
        <w:trPr>
          <w:tblCellSpacing w:w="15" w:type="dxa"/>
          <w:jc w:val="center"/>
        </w:trPr>
        <w:tc>
          <w:tcPr>
            <w:tcW w:w="6475" w:type="dxa"/>
            <w:vAlign w:val="center"/>
            <w:hideMark/>
          </w:tcPr>
          <w:p w:rsidR="00AB737B" w:rsidRPr="007B4420" w:rsidRDefault="0093556F" w:rsidP="007B4420">
            <w:pPr>
              <w:pStyle w:val="NormalWeb"/>
              <w:spacing w:line="276" w:lineRule="auto"/>
              <w:jc w:val="both"/>
              <w:rPr>
                <w:color w:val="C00000"/>
              </w:rPr>
            </w:pPr>
            <w:r w:rsidRPr="007B4420">
              <w:rPr>
                <w:rStyle w:val="Strong"/>
                <w:color w:val="C00000"/>
              </w:rPr>
              <w:t>Abdominalni zid</w:t>
            </w:r>
          </w:p>
          <w:p w:rsidR="00AB737B" w:rsidRPr="007B4420" w:rsidRDefault="00AB737B" w:rsidP="007B4420">
            <w:pPr>
              <w:pStyle w:val="tab"/>
              <w:spacing w:line="276" w:lineRule="auto"/>
              <w:jc w:val="both"/>
            </w:pPr>
            <w:r w:rsidRPr="007B4420">
              <w:t>Hematom mišića rektusa</w:t>
            </w:r>
          </w:p>
        </w:tc>
      </w:tr>
      <w:tr w:rsidR="00AB737B" w:rsidRPr="007B4420" w:rsidTr="00AB737B">
        <w:trPr>
          <w:tblCellSpacing w:w="15" w:type="dxa"/>
          <w:jc w:val="center"/>
        </w:trPr>
        <w:tc>
          <w:tcPr>
            <w:tcW w:w="6475" w:type="dxa"/>
            <w:vAlign w:val="center"/>
            <w:hideMark/>
          </w:tcPr>
          <w:p w:rsidR="00AB737B" w:rsidRPr="007B4420" w:rsidRDefault="00AB737B" w:rsidP="007B4420">
            <w:pPr>
              <w:pStyle w:val="NormalWeb"/>
              <w:spacing w:line="276" w:lineRule="auto"/>
              <w:jc w:val="both"/>
              <w:rPr>
                <w:color w:val="C00000"/>
              </w:rPr>
            </w:pPr>
            <w:r w:rsidRPr="007B4420">
              <w:rPr>
                <w:rStyle w:val="Strong"/>
                <w:color w:val="C00000"/>
              </w:rPr>
              <w:t>Genitourinarni</w:t>
            </w:r>
          </w:p>
          <w:p w:rsidR="00AB737B" w:rsidRPr="007B4420" w:rsidRDefault="00AB737B" w:rsidP="007B4420">
            <w:pPr>
              <w:pStyle w:val="tab"/>
              <w:spacing w:line="276" w:lineRule="auto"/>
              <w:jc w:val="both"/>
            </w:pPr>
            <w:r w:rsidRPr="007B4420">
              <w:t>Torzija testisa</w:t>
            </w:r>
          </w:p>
        </w:tc>
      </w:tr>
      <w:tr w:rsidR="00AB737B" w:rsidRPr="007B4420" w:rsidTr="00AB737B">
        <w:trPr>
          <w:tblCellSpacing w:w="15" w:type="dxa"/>
          <w:jc w:val="center"/>
        </w:trPr>
        <w:tc>
          <w:tcPr>
            <w:tcW w:w="6475" w:type="dxa"/>
            <w:vAlign w:val="center"/>
            <w:hideMark/>
          </w:tcPr>
          <w:p w:rsidR="00AB737B" w:rsidRPr="007B4420" w:rsidRDefault="00AB737B" w:rsidP="007B4420">
            <w:pPr>
              <w:pStyle w:val="NormalWeb"/>
              <w:spacing w:line="276" w:lineRule="auto"/>
              <w:jc w:val="both"/>
              <w:rPr>
                <w:color w:val="C00000"/>
              </w:rPr>
            </w:pPr>
            <w:r w:rsidRPr="007B4420">
              <w:rPr>
                <w:rStyle w:val="Strong"/>
                <w:color w:val="C00000"/>
              </w:rPr>
              <w:t>Infektivni</w:t>
            </w:r>
          </w:p>
          <w:p w:rsidR="00AB737B" w:rsidRPr="007B4420" w:rsidRDefault="00AB737B" w:rsidP="007B4420">
            <w:pPr>
              <w:pStyle w:val="tab"/>
              <w:spacing w:line="276" w:lineRule="auto"/>
              <w:jc w:val="both"/>
            </w:pPr>
            <w:r w:rsidRPr="007B4420">
              <w:t>Herpes zoster</w:t>
            </w:r>
          </w:p>
        </w:tc>
      </w:tr>
      <w:tr w:rsidR="00AB737B" w:rsidRPr="007B4420" w:rsidTr="00AB737B">
        <w:trPr>
          <w:tblCellSpacing w:w="15" w:type="dxa"/>
          <w:jc w:val="center"/>
        </w:trPr>
        <w:tc>
          <w:tcPr>
            <w:tcW w:w="6475" w:type="dxa"/>
            <w:vAlign w:val="center"/>
            <w:hideMark/>
          </w:tcPr>
          <w:p w:rsidR="00AB737B" w:rsidRPr="007B4420" w:rsidRDefault="00AB737B" w:rsidP="007B4420">
            <w:pPr>
              <w:pStyle w:val="NormalWeb"/>
              <w:spacing w:line="276" w:lineRule="auto"/>
              <w:jc w:val="both"/>
              <w:rPr>
                <w:color w:val="C00000"/>
              </w:rPr>
            </w:pPr>
            <w:r w:rsidRPr="007B4420">
              <w:rPr>
                <w:rStyle w:val="Strong"/>
                <w:color w:val="C00000"/>
              </w:rPr>
              <w:t>Metabolički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Alkoholna ketoacidoza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Dija</w:t>
            </w:r>
            <w:r w:rsidR="0093556F" w:rsidRPr="007B4420">
              <w:t xml:space="preserve">betesna </w:t>
            </w:r>
            <w:r w:rsidRPr="007B4420">
              <w:t>ketoacidoza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Porfirija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 xml:space="preserve">Bolest srpastih </w:t>
            </w:r>
            <w:r w:rsidR="00565064" w:rsidRPr="007B4420">
              <w:t>ćelija</w:t>
            </w:r>
          </w:p>
        </w:tc>
      </w:tr>
      <w:tr w:rsidR="00AB737B" w:rsidRPr="007B4420" w:rsidTr="00AB737B">
        <w:trPr>
          <w:tblCellSpacing w:w="15" w:type="dxa"/>
          <w:jc w:val="center"/>
        </w:trPr>
        <w:tc>
          <w:tcPr>
            <w:tcW w:w="6475" w:type="dxa"/>
            <w:vAlign w:val="center"/>
            <w:hideMark/>
          </w:tcPr>
          <w:p w:rsidR="00AB737B" w:rsidRPr="007B4420" w:rsidRDefault="00AB737B" w:rsidP="007B4420">
            <w:pPr>
              <w:pStyle w:val="NormalWeb"/>
              <w:spacing w:line="276" w:lineRule="auto"/>
              <w:jc w:val="both"/>
              <w:rPr>
                <w:color w:val="C00000"/>
              </w:rPr>
            </w:pPr>
            <w:r w:rsidRPr="007B4420">
              <w:rPr>
                <w:rStyle w:val="Strong"/>
                <w:color w:val="C00000"/>
              </w:rPr>
              <w:t>Torakalni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Infarkt miokarda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Upala pluća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Plućna embolija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Radikulitis</w:t>
            </w:r>
          </w:p>
        </w:tc>
      </w:tr>
      <w:tr w:rsidR="00AB737B" w:rsidRPr="007B4420" w:rsidTr="00AB737B">
        <w:trPr>
          <w:tblCellSpacing w:w="15" w:type="dxa"/>
          <w:jc w:val="center"/>
        </w:trPr>
        <w:tc>
          <w:tcPr>
            <w:tcW w:w="6475" w:type="dxa"/>
            <w:vAlign w:val="center"/>
            <w:hideMark/>
          </w:tcPr>
          <w:p w:rsidR="00AB737B" w:rsidRPr="007B4420" w:rsidRDefault="00AB737B" w:rsidP="007B442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B4420">
              <w:rPr>
                <w:rStyle w:val="Strong"/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Trovanja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Ujed crne udovice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Trovanje teškim metalima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Trovanje metanolom</w:t>
            </w:r>
          </w:p>
          <w:p w:rsidR="00AB737B" w:rsidRPr="007B4420" w:rsidRDefault="00AB737B" w:rsidP="00A27BE6">
            <w:pPr>
              <w:pStyle w:val="tab"/>
              <w:spacing w:before="0" w:beforeAutospacing="0" w:after="0" w:afterAutospacing="0" w:line="276" w:lineRule="auto"/>
              <w:jc w:val="both"/>
            </w:pPr>
            <w:r w:rsidRPr="007B4420">
              <w:t>Ubod škorp</w:t>
            </w:r>
            <w:r w:rsidR="00565064" w:rsidRPr="007B4420">
              <w:t>ije</w:t>
            </w:r>
          </w:p>
        </w:tc>
      </w:tr>
    </w:tbl>
    <w:p w:rsidR="00AB737B" w:rsidRPr="007B4420" w:rsidRDefault="00AB737B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05C" w:rsidRPr="007B4420" w:rsidRDefault="0061105C" w:rsidP="007B442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Lečenje</w:t>
      </w:r>
    </w:p>
    <w:p w:rsidR="006A7083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Svaki pacijent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klinički jasnim znacima akutnog abdomena zahteva neodložnu ho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spitalizaciju. </w:t>
      </w:r>
    </w:p>
    <w:p w:rsidR="0055554F" w:rsidRPr="007B4420" w:rsidRDefault="0055554F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hAnsi="Times New Roman" w:cs="Times New Roman"/>
          <w:sz w:val="24"/>
          <w:szCs w:val="24"/>
        </w:rPr>
        <w:t xml:space="preserve">Opšti tretman abdominalnog bola u prehospitalnom postupku podrazumeva: postavljanje bolesnika u Fowlerov polusedeći položaj mirovanja </w:t>
      </w:r>
      <w:proofErr w:type="gramStart"/>
      <w:r w:rsidRPr="007B442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B4420">
        <w:rPr>
          <w:rFonts w:ascii="Times New Roman" w:hAnsi="Times New Roman" w:cs="Times New Roman"/>
          <w:sz w:val="24"/>
          <w:szCs w:val="24"/>
        </w:rPr>
        <w:t xml:space="preserve"> uzdignutim uzglavljem i sa savijenim nogama. Bolesnik se u tom položaju i transportuje do bolnice, kako bi se izbegla e</w:t>
      </w:r>
      <w:r w:rsidR="0093556F" w:rsidRPr="007B4420">
        <w:rPr>
          <w:rFonts w:ascii="Times New Roman" w:hAnsi="Times New Roman" w:cs="Times New Roman"/>
          <w:sz w:val="24"/>
          <w:szCs w:val="24"/>
        </w:rPr>
        <w:t>ventualna aspiracija povraća</w:t>
      </w:r>
      <w:r w:rsidRPr="007B4420">
        <w:rPr>
          <w:rFonts w:ascii="Times New Roman" w:hAnsi="Times New Roman" w:cs="Times New Roman"/>
          <w:sz w:val="24"/>
          <w:szCs w:val="24"/>
        </w:rPr>
        <w:t xml:space="preserve">nog sadržaja. </w:t>
      </w:r>
      <w:proofErr w:type="gramStart"/>
      <w:r w:rsidRPr="007B4420">
        <w:rPr>
          <w:rFonts w:ascii="Times New Roman" w:hAnsi="Times New Roman" w:cs="Times New Roman"/>
          <w:sz w:val="24"/>
          <w:szCs w:val="24"/>
        </w:rPr>
        <w:t>Obustavlja se uzimanje hrane, tečnosti i lekova peroralnim putem.</w:t>
      </w:r>
      <w:proofErr w:type="gramEnd"/>
      <w:r w:rsidRPr="007B4420">
        <w:rPr>
          <w:rFonts w:ascii="Times New Roman" w:hAnsi="Times New Roman" w:cs="Times New Roman"/>
          <w:sz w:val="24"/>
          <w:szCs w:val="24"/>
        </w:rPr>
        <w:t xml:space="preserve"> Kod sumnje </w:t>
      </w:r>
      <w:proofErr w:type="gramStart"/>
      <w:r w:rsidRPr="007B442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hAnsi="Times New Roman" w:cs="Times New Roman"/>
          <w:sz w:val="24"/>
          <w:szCs w:val="24"/>
        </w:rPr>
        <w:t xml:space="preserve"> akutni abdomen obavezno je otvaranje venske linije i nadoknada tečnosti (najbolje kristaloidima) uz praćenje arterijskog pritiska, pulsa i stanja periferne cirkulacije. </w:t>
      </w:r>
      <w:proofErr w:type="gramStart"/>
      <w:r w:rsidRPr="007B4420">
        <w:rPr>
          <w:rFonts w:ascii="Times New Roman" w:hAnsi="Times New Roman" w:cs="Times New Roman"/>
          <w:sz w:val="24"/>
          <w:szCs w:val="24"/>
        </w:rPr>
        <w:t>Po potrebi može se staviti urinarni kateter i nazogastrična sonda, koja ima za zadatak da eliminiše povraćanje i spreči eventualnu aspiraciju povraćenog sadržaja, kao i da odstrani progutani gas, a time i smanji abdominalnu distenziju.</w:t>
      </w:r>
      <w:proofErr w:type="gramEnd"/>
    </w:p>
    <w:p w:rsidR="0055554F" w:rsidRPr="007B4420" w:rsidRDefault="0055554F" w:rsidP="007B4420">
      <w:pPr>
        <w:pStyle w:val="NormalWeb"/>
        <w:spacing w:line="276" w:lineRule="auto"/>
        <w:jc w:val="both"/>
      </w:pPr>
      <w:r w:rsidRPr="007B4420">
        <w:t xml:space="preserve">Primena bilo kakvih analgetika, spazmolitika, antibiotika i antiemetika je zabranjena do specijalističke odluke. Ako je dijagnoza bilijarne </w:t>
      </w:r>
      <w:proofErr w:type="gramStart"/>
      <w:r w:rsidRPr="007B4420">
        <w:t>ili</w:t>
      </w:r>
      <w:proofErr w:type="gramEnd"/>
      <w:r w:rsidRPr="007B4420">
        <w:t xml:space="preserve"> renalne kolike sasvim izvesna, mogu se dati spazmolitici, ali samo kod ova dva oboljenja. Svaka druga primena može da maskira osnovno oboljenje, pa i razvoj peritonitisa i dovede do pogrešne odluke o eventualnoj operaciji. Takođe, veoma je bitno </w:t>
      </w:r>
      <w:proofErr w:type="gramStart"/>
      <w:r w:rsidRPr="007B4420">
        <w:t>na</w:t>
      </w:r>
      <w:proofErr w:type="gramEnd"/>
      <w:r w:rsidRPr="007B4420">
        <w:t xml:space="preserve"> vreme uočiti da li je bol u trbuhu prouzrokovan intraabdominalnim oboljenjem, jer pogrešna orijentacija može da uzrokuje fatalno odlaganje u postavljanju dijagnoze.</w:t>
      </w:r>
    </w:p>
    <w:p w:rsidR="006A7083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Uz sve potrebne i neophod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ne laboratorijske analize (biohemija, krvna slika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55554F" w:rsidRPr="007B4420">
        <w:rPr>
          <w:rFonts w:ascii="Times New Roman" w:eastAsia="Times New Roman" w:hAnsi="Times New Roman" w:cs="Times New Roman"/>
          <w:sz w:val="24"/>
          <w:szCs w:val="24"/>
        </w:rPr>
        <w:t xml:space="preserve"> određivanjem krvne grupe i koa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gulacionog statusa, elektrolitski status, he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patogram itd.), odmah se mora pristupiti korekciji postojećeg hidroelektrolitskog i acido-baznog disbalansa.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U tu svrhu se vr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ši formiranje odgovarajućeg broja venskih linija uz obavezno plasiranje urinarnog ka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tetera (kontrola diureze!), a po potrebi i plasiranje centralnog venskog katetera.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083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Uvođenje antibiotske terapije po principu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,,ex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juvantibus" do dobijanja antibiograma (hemokultur</w:t>
      </w:r>
      <w:r w:rsidR="004256E4" w:rsidRPr="007B4420">
        <w:rPr>
          <w:rFonts w:ascii="Times New Roman" w:eastAsia="Times New Roman" w:hAnsi="Times New Roman" w:cs="Times New Roman"/>
          <w:sz w:val="24"/>
          <w:szCs w:val="24"/>
        </w:rPr>
        <w:t>a, brisevi, urinokultura), takođ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e se smatra rutinskim postupkom u inici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jalnoj reanimaciji bolesnika sa akutnim ab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domenom. </w:t>
      </w:r>
    </w:p>
    <w:p w:rsidR="006A7083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Trebovanje krvi i derivata krvi (plazma, albumini, krioprecipitat, trombo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citi itd.) takođe je veoma često neophod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no.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05C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Najzad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t>, održavanje i monitoring kardi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ocirku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rne, respiratorne i bubrežne funkcije takode spadaj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t>u u domen inicijal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softHyphen/>
        <w:t>ne reanimaci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je ovakvih bolesnika.</w:t>
      </w:r>
      <w:proofErr w:type="gramEnd"/>
    </w:p>
    <w:p w:rsidR="004256E4" w:rsidRPr="007B4420" w:rsidRDefault="004256E4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Primena analgetika značajno smanjuje nivo bola, a samim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utiče na relaksaciju bolesnika. Međutim, samo otklanjanje bola dovelo bi do eliminisanja bitnog kliničkog simptoma ovog sindroma, a samim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smanjilo preciznost postavljanja dijagnoze.Najčešċe korišćen analgetik u lečenju akutnog abdominalnog bola je diklofenak primenjen u dozi od 100 mg i.m.</w:t>
      </w:r>
    </w:p>
    <w:p w:rsidR="006A7083" w:rsidRPr="007B4420" w:rsidRDefault="0061105C" w:rsidP="007B44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Suštinski posmatrano, tretman akutnog abdomena je u najvećem broju slučajeva hirurški - operativan.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795" w:rsidRPr="00A27BE6" w:rsidRDefault="0061105C" w:rsidP="00A27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0">
        <w:rPr>
          <w:rFonts w:ascii="Times New Roman" w:eastAsia="Times New Roman" w:hAnsi="Times New Roman" w:cs="Times New Roman"/>
          <w:sz w:val="24"/>
          <w:szCs w:val="24"/>
        </w:rPr>
        <w:t>Tek u manjem bro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ju slučajeva, kao što su: neki oblici akut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nog pankreatitisa, neki pelveoperitonitisi, </w:t>
      </w:r>
      <w:proofErr w:type="gramStart"/>
      <w:r w:rsidRPr="007B44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7B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420" w:rsidRPr="007B4420">
        <w:rPr>
          <w:rFonts w:ascii="Times New Roman" w:eastAsia="Times New Roman" w:hAnsi="Times New Roman" w:cs="Times New Roman"/>
          <w:sz w:val="24"/>
          <w:szCs w:val="24"/>
        </w:rPr>
        <w:t xml:space="preserve">lokalizovani (cirkumskriptnih) peritonitisi, 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koji nisu do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veli do težeg poremećaja opšteg stanja (manje apsc</w:t>
      </w:r>
      <w:r w:rsidR="004F1DB0" w:rsidRPr="007B4420">
        <w:rPr>
          <w:rFonts w:ascii="Times New Roman" w:eastAsia="Times New Roman" w:hAnsi="Times New Roman" w:cs="Times New Roman"/>
          <w:sz w:val="24"/>
          <w:szCs w:val="24"/>
        </w:rPr>
        <w:t>esne kolekcije, lokalizovani bi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t>lijarni peritonitisi itd), hirurška intervenci</w:t>
      </w:r>
      <w:r w:rsidRPr="007B4420">
        <w:rPr>
          <w:rFonts w:ascii="Times New Roman" w:eastAsia="Times New Roman" w:hAnsi="Times New Roman" w:cs="Times New Roman"/>
          <w:sz w:val="24"/>
          <w:szCs w:val="24"/>
        </w:rPr>
        <w:softHyphen/>
        <w:t>ja nije indikovana odmah po prijemu.</w:t>
      </w:r>
    </w:p>
    <w:p w:rsidR="0077675C" w:rsidRPr="007B4420" w:rsidRDefault="0077675C" w:rsidP="007B4420">
      <w:pPr>
        <w:pStyle w:val="Heading3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7B4420">
        <w:rPr>
          <w:rFonts w:ascii="Times New Roman" w:hAnsi="Times New Roman" w:cs="Times New Roman"/>
          <w:i/>
          <w:color w:val="7030A0"/>
          <w:sz w:val="24"/>
          <w:szCs w:val="24"/>
        </w:rPr>
        <w:t>Prikaz slučaja</w:t>
      </w:r>
    </w:p>
    <w:p w:rsidR="0055554F" w:rsidRPr="007B4420" w:rsidRDefault="0077675C" w:rsidP="007B4420">
      <w:pPr>
        <w:pStyle w:val="NormalWeb"/>
        <w:spacing w:line="276" w:lineRule="auto"/>
        <w:jc w:val="both"/>
        <w:rPr>
          <w:i/>
          <w:color w:val="984806" w:themeColor="accent6" w:themeShade="80"/>
        </w:rPr>
      </w:pPr>
      <w:r w:rsidRPr="007B4420">
        <w:rPr>
          <w:i/>
          <w:color w:val="984806" w:themeColor="accent6" w:themeShade="80"/>
        </w:rPr>
        <w:t>Šezdesetosmogodišnja bolesnica javlja se na pregled u ambulantu</w:t>
      </w:r>
      <w:proofErr w:type="gramStart"/>
      <w:r w:rsidRPr="007B4420">
        <w:rPr>
          <w:i/>
          <w:color w:val="984806" w:themeColor="accent6" w:themeShade="80"/>
        </w:rPr>
        <w:t> </w:t>
      </w:r>
      <w:r w:rsidR="0055554F" w:rsidRPr="007B4420">
        <w:rPr>
          <w:i/>
          <w:color w:val="984806" w:themeColor="accent6" w:themeShade="80"/>
        </w:rPr>
        <w:t xml:space="preserve"> zbog</w:t>
      </w:r>
      <w:proofErr w:type="gramEnd"/>
      <w:r w:rsidR="0055554F" w:rsidRPr="007B4420">
        <w:rPr>
          <w:i/>
          <w:color w:val="984806" w:themeColor="accent6" w:themeShade="80"/>
        </w:rPr>
        <w:t xml:space="preserve"> bolova u trbuhu od pre</w:t>
      </w:r>
      <w:r w:rsidR="00226CE7" w:rsidRPr="007B4420">
        <w:rPr>
          <w:i/>
          <w:color w:val="984806" w:themeColor="accent6" w:themeShade="80"/>
        </w:rPr>
        <w:t xml:space="preserve"> nekoliko dana. </w:t>
      </w:r>
      <w:proofErr w:type="gramStart"/>
      <w:r w:rsidR="00226CE7" w:rsidRPr="007B4420">
        <w:rPr>
          <w:i/>
          <w:color w:val="984806" w:themeColor="accent6" w:themeShade="80"/>
        </w:rPr>
        <w:t>Bolovi su sm</w:t>
      </w:r>
      <w:r w:rsidRPr="007B4420">
        <w:rPr>
          <w:i/>
          <w:color w:val="984806" w:themeColor="accent6" w:themeShade="80"/>
        </w:rPr>
        <w:t>ešteni oko pupka i u desnom donjem abdominalnom kvadrantu.</w:t>
      </w:r>
      <w:proofErr w:type="gramEnd"/>
      <w:r w:rsidRPr="007B4420">
        <w:rPr>
          <w:i/>
          <w:color w:val="984806" w:themeColor="accent6" w:themeShade="80"/>
        </w:rPr>
        <w:t xml:space="preserve"> Po karakteru su kontinuirani </w:t>
      </w:r>
      <w:proofErr w:type="gramStart"/>
      <w:r w:rsidRPr="007B4420">
        <w:rPr>
          <w:i/>
          <w:color w:val="984806" w:themeColor="accent6" w:themeShade="80"/>
        </w:rPr>
        <w:t>te</w:t>
      </w:r>
      <w:proofErr w:type="gramEnd"/>
      <w:r w:rsidRPr="007B4420">
        <w:rPr>
          <w:i/>
          <w:color w:val="984806" w:themeColor="accent6" w:themeShade="80"/>
        </w:rPr>
        <w:t xml:space="preserve"> se pojačavaju kašljanjem i pokretom. </w:t>
      </w:r>
      <w:proofErr w:type="gramStart"/>
      <w:r w:rsidRPr="007B4420">
        <w:rPr>
          <w:i/>
          <w:color w:val="984806" w:themeColor="accent6" w:themeShade="80"/>
        </w:rPr>
        <w:t>Negira mučni</w:t>
      </w:r>
      <w:r w:rsidR="0055554F" w:rsidRPr="007B4420">
        <w:rPr>
          <w:i/>
          <w:color w:val="984806" w:themeColor="accent6" w:themeShade="80"/>
        </w:rPr>
        <w:t>nu i povraćanje.</w:t>
      </w:r>
      <w:proofErr w:type="gramEnd"/>
      <w:r w:rsidR="0055554F" w:rsidRPr="007B4420">
        <w:rPr>
          <w:i/>
          <w:color w:val="984806" w:themeColor="accent6" w:themeShade="80"/>
        </w:rPr>
        <w:t xml:space="preserve"> Navodi da poslednjih nekoliko m</w:t>
      </w:r>
      <w:r w:rsidRPr="007B4420">
        <w:rPr>
          <w:i/>
          <w:color w:val="984806" w:themeColor="accent6" w:themeShade="80"/>
        </w:rPr>
        <w:t>eseci ima</w:t>
      </w:r>
      <w:r w:rsidR="00226CE7" w:rsidRPr="007B4420">
        <w:rPr>
          <w:i/>
          <w:color w:val="984806" w:themeColor="accent6" w:themeShade="80"/>
        </w:rPr>
        <w:t xml:space="preserve"> slabiji apetit, </w:t>
      </w:r>
      <w:proofErr w:type="gramStart"/>
      <w:r w:rsidR="00226CE7" w:rsidRPr="007B4420">
        <w:rPr>
          <w:i/>
          <w:color w:val="984806" w:themeColor="accent6" w:themeShade="80"/>
        </w:rPr>
        <w:t>ali</w:t>
      </w:r>
      <w:proofErr w:type="gramEnd"/>
      <w:r w:rsidR="00226CE7" w:rsidRPr="007B4420">
        <w:rPr>
          <w:i/>
          <w:color w:val="984806" w:themeColor="accent6" w:themeShade="80"/>
        </w:rPr>
        <w:t xml:space="preserve"> nije smršala</w:t>
      </w:r>
      <w:r w:rsidRPr="007B4420">
        <w:rPr>
          <w:i/>
          <w:color w:val="984806" w:themeColor="accent6" w:themeShade="80"/>
        </w:rPr>
        <w:t xml:space="preserve">. Patološki nalazi iz </w:t>
      </w:r>
      <w:r w:rsidR="0055554F" w:rsidRPr="007B4420">
        <w:rPr>
          <w:i/>
          <w:color w:val="984806" w:themeColor="accent6" w:themeShade="80"/>
        </w:rPr>
        <w:t>fizikalnog statusa uključuju bleđu boju kože, sub</w:t>
      </w:r>
      <w:r w:rsidRPr="007B4420">
        <w:rPr>
          <w:i/>
          <w:color w:val="984806" w:themeColor="accent6" w:themeShade="80"/>
        </w:rPr>
        <w:t xml:space="preserve">febrilnost </w:t>
      </w:r>
      <w:proofErr w:type="gramStart"/>
      <w:r w:rsidRPr="007B4420">
        <w:rPr>
          <w:i/>
          <w:color w:val="984806" w:themeColor="accent6" w:themeShade="80"/>
        </w:rPr>
        <w:t>te</w:t>
      </w:r>
      <w:proofErr w:type="gramEnd"/>
      <w:r w:rsidRPr="007B4420">
        <w:rPr>
          <w:i/>
          <w:color w:val="984806" w:themeColor="accent6" w:themeShade="80"/>
        </w:rPr>
        <w:t xml:space="preserve"> laganu palpatornu </w:t>
      </w:r>
      <w:r w:rsidR="0055554F" w:rsidRPr="007B4420">
        <w:rPr>
          <w:i/>
          <w:color w:val="984806" w:themeColor="accent6" w:themeShade="80"/>
        </w:rPr>
        <w:t>osetljivost</w:t>
      </w:r>
      <w:r w:rsidRPr="007B4420">
        <w:rPr>
          <w:i/>
          <w:color w:val="984806" w:themeColor="accent6" w:themeShade="80"/>
        </w:rPr>
        <w:t xml:space="preserve"> u ileocekalnoj regiji. Tipični klinički znakovi akutnog apendicitisa Rowsingov i Grasmanov znak su odsutni, odsutni su i znakovi komplikacija, tj. </w:t>
      </w:r>
      <w:proofErr w:type="gramStart"/>
      <w:r w:rsidRPr="007B4420">
        <w:rPr>
          <w:i/>
          <w:color w:val="984806" w:themeColor="accent6" w:themeShade="80"/>
        </w:rPr>
        <w:t>peritonitisa</w:t>
      </w:r>
      <w:proofErr w:type="gramEnd"/>
      <w:r w:rsidRPr="007B4420">
        <w:rPr>
          <w:i/>
          <w:color w:val="984806" w:themeColor="accent6" w:themeShade="80"/>
        </w:rPr>
        <w:t xml:space="preserve">, te Blumbergov znak. </w:t>
      </w:r>
    </w:p>
    <w:p w:rsidR="0055554F" w:rsidRPr="007B4420" w:rsidRDefault="0077675C" w:rsidP="007B4420">
      <w:pPr>
        <w:pStyle w:val="NormalWeb"/>
        <w:spacing w:line="276" w:lineRule="auto"/>
        <w:jc w:val="both"/>
        <w:rPr>
          <w:i/>
          <w:color w:val="984806" w:themeColor="accent6" w:themeShade="80"/>
        </w:rPr>
      </w:pPr>
      <w:r w:rsidRPr="007B4420">
        <w:rPr>
          <w:i/>
          <w:color w:val="984806" w:themeColor="accent6" w:themeShade="80"/>
        </w:rPr>
        <w:t xml:space="preserve">Laboratorijska obrada pokazuje leukocitozu i visoke parametre akutne faze upale. Zbog </w:t>
      </w:r>
      <w:r w:rsidR="0055554F" w:rsidRPr="007B4420">
        <w:rPr>
          <w:i/>
          <w:color w:val="984806" w:themeColor="accent6" w:themeShade="80"/>
        </w:rPr>
        <w:t>sublektivne slike</w:t>
      </w:r>
      <w:r w:rsidRPr="007B4420">
        <w:rPr>
          <w:i/>
          <w:color w:val="984806" w:themeColor="accent6" w:themeShade="80"/>
        </w:rPr>
        <w:t xml:space="preserve"> težeg bolesnika, alteriranih upalnih parametara i sumnje </w:t>
      </w:r>
      <w:proofErr w:type="gramStart"/>
      <w:r w:rsidRPr="007B4420">
        <w:rPr>
          <w:i/>
          <w:color w:val="984806" w:themeColor="accent6" w:themeShade="80"/>
        </w:rPr>
        <w:t>na</w:t>
      </w:r>
      <w:proofErr w:type="gramEnd"/>
      <w:r w:rsidRPr="007B4420">
        <w:rPr>
          <w:i/>
          <w:color w:val="984806" w:themeColor="accent6" w:themeShade="80"/>
        </w:rPr>
        <w:t xml:space="preserve"> atipičnu kliničku prezentaciju akutnog apendicitisa </w:t>
      </w:r>
      <w:r w:rsidR="0055554F" w:rsidRPr="007B4420">
        <w:rPr>
          <w:i/>
          <w:color w:val="984806" w:themeColor="accent6" w:themeShade="80"/>
        </w:rPr>
        <w:t>upućuje se</w:t>
      </w:r>
      <w:r w:rsidRPr="007B4420">
        <w:rPr>
          <w:i/>
          <w:color w:val="984806" w:themeColor="accent6" w:themeShade="80"/>
        </w:rPr>
        <w:t xml:space="preserve"> na hitnu bolničku obradu. </w:t>
      </w:r>
    </w:p>
    <w:p w:rsidR="0077675C" w:rsidRPr="007B4420" w:rsidRDefault="0077675C" w:rsidP="007B4420">
      <w:pPr>
        <w:pStyle w:val="NormalWeb"/>
        <w:spacing w:line="276" w:lineRule="auto"/>
        <w:jc w:val="both"/>
        <w:rPr>
          <w:i/>
          <w:color w:val="984806" w:themeColor="accent6" w:themeShade="80"/>
        </w:rPr>
      </w:pPr>
      <w:r w:rsidRPr="007B4420">
        <w:rPr>
          <w:i/>
          <w:color w:val="984806" w:themeColor="accent6" w:themeShade="80"/>
        </w:rPr>
        <w:t>U bolnici je učinjena laparoskopska laparotomija kojom je verifi</w:t>
      </w:r>
      <w:r w:rsidR="0055554F" w:rsidRPr="007B4420">
        <w:rPr>
          <w:i/>
          <w:color w:val="984806" w:themeColor="accent6" w:themeShade="80"/>
        </w:rPr>
        <w:t>kovan</w:t>
      </w:r>
      <w:r w:rsidRPr="007B4420">
        <w:rPr>
          <w:i/>
          <w:color w:val="984806" w:themeColor="accent6" w:themeShade="80"/>
        </w:rPr>
        <w:t xml:space="preserve"> akutni </w:t>
      </w:r>
      <w:r w:rsidR="0055554F" w:rsidRPr="007B4420">
        <w:rPr>
          <w:i/>
          <w:color w:val="984806" w:themeColor="accent6" w:themeShade="80"/>
        </w:rPr>
        <w:t xml:space="preserve">appendicitis  </w:t>
      </w:r>
      <w:r w:rsidRPr="007B4420">
        <w:rPr>
          <w:i/>
          <w:color w:val="984806" w:themeColor="accent6" w:themeShade="80"/>
        </w:rPr>
        <w:t xml:space="preserve"> i egzulcerirajući tumorski proces </w:t>
      </w:r>
      <w:proofErr w:type="gramStart"/>
      <w:r w:rsidRPr="007B4420">
        <w:rPr>
          <w:i/>
          <w:color w:val="984806" w:themeColor="accent6" w:themeShade="80"/>
        </w:rPr>
        <w:t>na</w:t>
      </w:r>
      <w:proofErr w:type="gramEnd"/>
      <w:r w:rsidRPr="007B4420">
        <w:rPr>
          <w:i/>
          <w:color w:val="984806" w:themeColor="accent6" w:themeShade="80"/>
        </w:rPr>
        <w:t xml:space="preserve"> apendiksu. Podvrgnuta je apendektomiji </w:t>
      </w:r>
      <w:proofErr w:type="gramStart"/>
      <w:r w:rsidR="0055554F" w:rsidRPr="007B4420">
        <w:rPr>
          <w:i/>
          <w:color w:val="984806" w:themeColor="accent6" w:themeShade="80"/>
        </w:rPr>
        <w:t>te</w:t>
      </w:r>
      <w:proofErr w:type="gramEnd"/>
      <w:r w:rsidR="0055554F" w:rsidRPr="007B4420">
        <w:rPr>
          <w:i/>
          <w:color w:val="984806" w:themeColor="accent6" w:themeShade="80"/>
        </w:rPr>
        <w:t xml:space="preserve"> dalje nastavila onkološko l</w:t>
      </w:r>
      <w:r w:rsidRPr="007B4420">
        <w:rPr>
          <w:i/>
          <w:color w:val="984806" w:themeColor="accent6" w:themeShade="80"/>
        </w:rPr>
        <w:t>ečenje.</w:t>
      </w:r>
    </w:p>
    <w:p w:rsidR="00F56795" w:rsidRPr="00A27BE6" w:rsidRDefault="0077675C" w:rsidP="00A27BE6">
      <w:pPr>
        <w:pStyle w:val="NormalWeb"/>
        <w:spacing w:line="276" w:lineRule="auto"/>
        <w:jc w:val="both"/>
        <w:rPr>
          <w:i/>
        </w:rPr>
      </w:pPr>
      <w:r w:rsidRPr="007B4420">
        <w:rPr>
          <w:rStyle w:val="Strong"/>
          <w:i/>
          <w:color w:val="984806" w:themeColor="accent6" w:themeShade="80"/>
        </w:rPr>
        <w:t>Zaključak</w:t>
      </w:r>
      <w:r w:rsidRPr="007B4420">
        <w:rPr>
          <w:i/>
          <w:color w:val="984806" w:themeColor="accent6" w:themeShade="80"/>
        </w:rPr>
        <w:t>: Prilikom klin</w:t>
      </w:r>
      <w:r w:rsidR="0055554F" w:rsidRPr="007B4420">
        <w:rPr>
          <w:i/>
          <w:color w:val="984806" w:themeColor="accent6" w:themeShade="80"/>
        </w:rPr>
        <w:t>ičke proc</w:t>
      </w:r>
      <w:r w:rsidRPr="007B4420">
        <w:rPr>
          <w:i/>
          <w:color w:val="984806" w:themeColor="accent6" w:themeShade="80"/>
        </w:rPr>
        <w:t>ene bolesnika s akutnim bolovima u abdomenu važno je uzeti u obzir mogućnost atipične kliničke slike aku</w:t>
      </w:r>
      <w:r w:rsidR="0055554F" w:rsidRPr="007B4420">
        <w:rPr>
          <w:i/>
          <w:color w:val="984806" w:themeColor="accent6" w:themeShade="80"/>
        </w:rPr>
        <w:t xml:space="preserve">tnog apendicitisa </w:t>
      </w:r>
      <w:proofErr w:type="gramStart"/>
      <w:r w:rsidR="0055554F" w:rsidRPr="007B4420">
        <w:rPr>
          <w:i/>
          <w:color w:val="984806" w:themeColor="accent6" w:themeShade="80"/>
        </w:rPr>
        <w:t>te</w:t>
      </w:r>
      <w:proofErr w:type="gramEnd"/>
      <w:r w:rsidR="0055554F" w:rsidRPr="007B4420">
        <w:rPr>
          <w:i/>
          <w:color w:val="984806" w:themeColor="accent6" w:themeShade="80"/>
        </w:rPr>
        <w:t> mogućnost sličnih bolesti</w:t>
      </w:r>
      <w:r w:rsidRPr="007B4420">
        <w:rPr>
          <w:i/>
          <w:color w:val="984806" w:themeColor="accent6" w:themeShade="80"/>
        </w:rPr>
        <w:t xml:space="preserve">, </w:t>
      </w:r>
      <w:r w:rsidR="0055554F" w:rsidRPr="007B4420">
        <w:rPr>
          <w:i/>
          <w:color w:val="984806" w:themeColor="accent6" w:themeShade="80"/>
        </w:rPr>
        <w:t>naročito</w:t>
      </w:r>
      <w:r w:rsidRPr="007B4420">
        <w:rPr>
          <w:i/>
          <w:color w:val="984806" w:themeColor="accent6" w:themeShade="80"/>
        </w:rPr>
        <w:t xml:space="preserve"> u osoba starije životne dobi</w:t>
      </w:r>
      <w:r w:rsidR="0055554F" w:rsidRPr="007B4420">
        <w:rPr>
          <w:i/>
        </w:rPr>
        <w:t>.</w:t>
      </w:r>
    </w:p>
    <w:p w:rsidR="00B44D3D" w:rsidRPr="007B4420" w:rsidRDefault="00B44D3D" w:rsidP="007B4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20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B44D3D" w:rsidRPr="007B4420" w:rsidRDefault="00B44D3D" w:rsidP="007B44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420">
        <w:rPr>
          <w:rFonts w:ascii="Times New Roman" w:hAnsi="Times New Roman" w:cs="Times New Roman"/>
          <w:sz w:val="24"/>
          <w:szCs w:val="24"/>
        </w:rPr>
        <w:t>Kada u kliničkoj slici akutnog abdomena dominira bol, često je potreban hitan hirurški zahvat.</w:t>
      </w:r>
      <w:proofErr w:type="gramEnd"/>
      <w:r w:rsidRPr="007B4420">
        <w:rPr>
          <w:rFonts w:ascii="Times New Roman" w:hAnsi="Times New Roman" w:cs="Times New Roman"/>
          <w:sz w:val="24"/>
          <w:szCs w:val="24"/>
        </w:rPr>
        <w:t xml:space="preserve"> Put do dijagnoze mora biti brz i jasno određen. Stoga se u diferencijalno-dijagnostičkom postupku možemo osloniti samo </w:t>
      </w:r>
      <w:proofErr w:type="gramStart"/>
      <w:r w:rsidRPr="007B442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B4420">
        <w:rPr>
          <w:rFonts w:ascii="Times New Roman" w:hAnsi="Times New Roman" w:cs="Times New Roman"/>
          <w:sz w:val="24"/>
          <w:szCs w:val="24"/>
        </w:rPr>
        <w:t xml:space="preserve"> dobro poznavanje simptoma ne samo akutnih intraabdominalnih nego i ekstraabdominalnih oboljenja, pri kojima se ponekad pojavljuje bol kao glavni simptom. </w:t>
      </w:r>
    </w:p>
    <w:p w:rsidR="00B44D3D" w:rsidRPr="007B4420" w:rsidRDefault="00B44D3D" w:rsidP="007B4420">
      <w:pPr>
        <w:jc w:val="both"/>
        <w:rPr>
          <w:rFonts w:ascii="Times New Roman" w:hAnsi="Times New Roman" w:cs="Times New Roman"/>
          <w:sz w:val="24"/>
          <w:szCs w:val="24"/>
        </w:rPr>
      </w:pPr>
      <w:r w:rsidRPr="007B4420">
        <w:rPr>
          <w:rFonts w:ascii="Times New Roman" w:hAnsi="Times New Roman" w:cs="Times New Roman"/>
          <w:sz w:val="24"/>
          <w:szCs w:val="24"/>
        </w:rPr>
        <w:t xml:space="preserve">U dijagnostici akutnog abdomena u postavljanju dijagnoze veoma su nam značajne laboratorijske </w:t>
      </w:r>
      <w:r w:rsidR="007B4420" w:rsidRPr="007B4420">
        <w:rPr>
          <w:rFonts w:ascii="Times New Roman" w:hAnsi="Times New Roman" w:cs="Times New Roman"/>
          <w:sz w:val="24"/>
          <w:szCs w:val="24"/>
        </w:rPr>
        <w:t>analize</w:t>
      </w:r>
      <w:r w:rsidRPr="007B4420">
        <w:rPr>
          <w:rFonts w:ascii="Times New Roman" w:hAnsi="Times New Roman" w:cs="Times New Roman"/>
          <w:sz w:val="24"/>
          <w:szCs w:val="24"/>
        </w:rPr>
        <w:t xml:space="preserve"> i radiološka dijagnostika.</w:t>
      </w: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B44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420" w:rsidRDefault="007B4420" w:rsidP="00D93A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B4420" w:rsidSect="004E21CB">
      <w:pgSz w:w="12240" w:h="15840"/>
      <w:pgMar w:top="810" w:right="1440" w:bottom="540" w:left="1440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BCE"/>
    <w:multiLevelType w:val="hybridMultilevel"/>
    <w:tmpl w:val="362A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590"/>
    <w:multiLevelType w:val="hybridMultilevel"/>
    <w:tmpl w:val="8C0A0758"/>
    <w:lvl w:ilvl="0" w:tplc="39C8111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C6B4F"/>
    <w:multiLevelType w:val="hybridMultilevel"/>
    <w:tmpl w:val="11FA0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379A"/>
    <w:multiLevelType w:val="hybridMultilevel"/>
    <w:tmpl w:val="B9E29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479"/>
    <w:multiLevelType w:val="hybridMultilevel"/>
    <w:tmpl w:val="45509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131CE"/>
    <w:multiLevelType w:val="hybridMultilevel"/>
    <w:tmpl w:val="EAAC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45AFC"/>
    <w:multiLevelType w:val="hybridMultilevel"/>
    <w:tmpl w:val="61767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59D2"/>
    <w:multiLevelType w:val="multilevel"/>
    <w:tmpl w:val="097A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B14B4"/>
    <w:multiLevelType w:val="hybridMultilevel"/>
    <w:tmpl w:val="FAD45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1E9A"/>
    <w:multiLevelType w:val="hybridMultilevel"/>
    <w:tmpl w:val="6F684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16853"/>
    <w:multiLevelType w:val="hybridMultilevel"/>
    <w:tmpl w:val="2848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369C6"/>
    <w:multiLevelType w:val="hybridMultilevel"/>
    <w:tmpl w:val="2012A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B079C"/>
    <w:multiLevelType w:val="hybridMultilevel"/>
    <w:tmpl w:val="36AE1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C65E8"/>
    <w:multiLevelType w:val="hybridMultilevel"/>
    <w:tmpl w:val="83D4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documentProtection w:edit="forms" w:enforcement="1" w:cryptProviderType="rsaFull" w:cryptAlgorithmClass="hash" w:cryptAlgorithmType="typeAny" w:cryptAlgorithmSid="4" w:cryptSpinCount="50000" w:hash="yi7HfuG0KooPewurxg2dXqHx4So=" w:salt="yo9og1U6pLDNJ+eoQM0eFQ=="/>
  <w:defaultTabStop w:val="720"/>
  <w:drawingGridHorizontalSpacing w:val="110"/>
  <w:displayHorizontalDrawingGridEvery w:val="2"/>
  <w:characterSpacingControl w:val="doNotCompress"/>
  <w:compat/>
  <w:rsids>
    <w:rsidRoot w:val="0061105C"/>
    <w:rsid w:val="00017BCC"/>
    <w:rsid w:val="000237C6"/>
    <w:rsid w:val="000239C1"/>
    <w:rsid w:val="00027337"/>
    <w:rsid w:val="00040236"/>
    <w:rsid w:val="000C4F32"/>
    <w:rsid w:val="001366DF"/>
    <w:rsid w:val="00146581"/>
    <w:rsid w:val="00170BA3"/>
    <w:rsid w:val="00197CB7"/>
    <w:rsid w:val="001A70D3"/>
    <w:rsid w:val="001E5AC4"/>
    <w:rsid w:val="002251C0"/>
    <w:rsid w:val="00226CE7"/>
    <w:rsid w:val="00265532"/>
    <w:rsid w:val="00272359"/>
    <w:rsid w:val="002C4CD7"/>
    <w:rsid w:val="002F49EF"/>
    <w:rsid w:val="00321DDE"/>
    <w:rsid w:val="00363D51"/>
    <w:rsid w:val="00382AA9"/>
    <w:rsid w:val="003D6EEF"/>
    <w:rsid w:val="003F4A24"/>
    <w:rsid w:val="0040698B"/>
    <w:rsid w:val="004256E4"/>
    <w:rsid w:val="00467FEC"/>
    <w:rsid w:val="004777D8"/>
    <w:rsid w:val="004A5B99"/>
    <w:rsid w:val="004E21CB"/>
    <w:rsid w:val="004F1DB0"/>
    <w:rsid w:val="0050061B"/>
    <w:rsid w:val="00504698"/>
    <w:rsid w:val="00506120"/>
    <w:rsid w:val="00546580"/>
    <w:rsid w:val="00552E1F"/>
    <w:rsid w:val="0055554F"/>
    <w:rsid w:val="00565064"/>
    <w:rsid w:val="005939BF"/>
    <w:rsid w:val="00602C84"/>
    <w:rsid w:val="0061105C"/>
    <w:rsid w:val="00623BAB"/>
    <w:rsid w:val="006A7083"/>
    <w:rsid w:val="00703693"/>
    <w:rsid w:val="0071521D"/>
    <w:rsid w:val="00724F76"/>
    <w:rsid w:val="0074456C"/>
    <w:rsid w:val="00771FFC"/>
    <w:rsid w:val="0077675C"/>
    <w:rsid w:val="007B4420"/>
    <w:rsid w:val="007B4ED0"/>
    <w:rsid w:val="007F4A76"/>
    <w:rsid w:val="007F7AA0"/>
    <w:rsid w:val="008376CA"/>
    <w:rsid w:val="008B7003"/>
    <w:rsid w:val="008C083C"/>
    <w:rsid w:val="008D1D96"/>
    <w:rsid w:val="00902E75"/>
    <w:rsid w:val="00907A61"/>
    <w:rsid w:val="0093556F"/>
    <w:rsid w:val="00973983"/>
    <w:rsid w:val="009775F2"/>
    <w:rsid w:val="00993ADB"/>
    <w:rsid w:val="009B6893"/>
    <w:rsid w:val="009D2EDE"/>
    <w:rsid w:val="009E33BE"/>
    <w:rsid w:val="009F2BA2"/>
    <w:rsid w:val="00A27BE6"/>
    <w:rsid w:val="00A27DF0"/>
    <w:rsid w:val="00A50701"/>
    <w:rsid w:val="00A54D85"/>
    <w:rsid w:val="00A72F3A"/>
    <w:rsid w:val="00AB737B"/>
    <w:rsid w:val="00B21439"/>
    <w:rsid w:val="00B44D3D"/>
    <w:rsid w:val="00B45B4F"/>
    <w:rsid w:val="00B52F88"/>
    <w:rsid w:val="00B63844"/>
    <w:rsid w:val="00BD5704"/>
    <w:rsid w:val="00BE528B"/>
    <w:rsid w:val="00C006EE"/>
    <w:rsid w:val="00C009AF"/>
    <w:rsid w:val="00C03806"/>
    <w:rsid w:val="00C246DA"/>
    <w:rsid w:val="00C46E01"/>
    <w:rsid w:val="00C80B53"/>
    <w:rsid w:val="00CC4937"/>
    <w:rsid w:val="00CE00AE"/>
    <w:rsid w:val="00D32020"/>
    <w:rsid w:val="00D32CA3"/>
    <w:rsid w:val="00D637A4"/>
    <w:rsid w:val="00D93AFB"/>
    <w:rsid w:val="00DA3EB7"/>
    <w:rsid w:val="00DF796B"/>
    <w:rsid w:val="00E377A9"/>
    <w:rsid w:val="00E40EF9"/>
    <w:rsid w:val="00E77C63"/>
    <w:rsid w:val="00E91D2E"/>
    <w:rsid w:val="00F56795"/>
    <w:rsid w:val="00F7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f,#cff,#ccecff,#fcf,#deee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3C"/>
  </w:style>
  <w:style w:type="paragraph" w:styleId="Heading1">
    <w:name w:val="heading 1"/>
    <w:basedOn w:val="Normal"/>
    <w:link w:val="Heading1Char"/>
    <w:uiPriority w:val="9"/>
    <w:qFormat/>
    <w:rsid w:val="0061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0B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0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Normal"/>
    <w:rsid w:val="0061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61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61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61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0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A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70B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heads">
    <w:name w:val="tableheads"/>
    <w:basedOn w:val="Normal"/>
    <w:rsid w:val="0017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BA3"/>
    <w:rPr>
      <w:b/>
      <w:bCs/>
    </w:rPr>
  </w:style>
  <w:style w:type="paragraph" w:styleId="NormalWeb">
    <w:name w:val="Normal (Web)"/>
    <w:basedOn w:val="Normal"/>
    <w:uiPriority w:val="99"/>
    <w:unhideWhenUsed/>
    <w:rsid w:val="0017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a">
    <w:name w:val="mmpara"/>
    <w:basedOn w:val="Normal"/>
    <w:rsid w:val="0017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A3EB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3EB7"/>
    <w:rPr>
      <w:rFonts w:eastAsiaTheme="minorEastAsia"/>
    </w:rPr>
  </w:style>
  <w:style w:type="paragraph" w:customStyle="1" w:styleId="tab">
    <w:name w:val="tab"/>
    <w:basedOn w:val="Normal"/>
    <w:rsid w:val="00AB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7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D63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93C0-B2B9-460D-9C17-15922E3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6294</Words>
  <Characters>35877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AKUTNI ABDOMEN</vt:lpstr>
    </vt:vector>
  </TitlesOfParts>
  <Company>Defton</Company>
  <LinksUpToDate>false</LinksUpToDate>
  <CharactersWithSpaces>42087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AKUTNI ABDOMEN</dc:title>
  <dc:creator>TIM-KME</dc:creator>
  <cp:lastModifiedBy>korisnik</cp:lastModifiedBy>
  <cp:revision>2</cp:revision>
  <cp:lastPrinted>2023-09-17T11:56:00Z</cp:lastPrinted>
  <dcterms:created xsi:type="dcterms:W3CDTF">2024-05-24T06:12:00Z</dcterms:created>
  <dcterms:modified xsi:type="dcterms:W3CDTF">2024-05-24T06:12:00Z</dcterms:modified>
</cp:coreProperties>
</file>